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3" w:rsidRPr="006D5816" w:rsidRDefault="00D004F3" w:rsidP="00D004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6D5816"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D004F3" w:rsidRPr="002F3409" w:rsidRDefault="00D004F3" w:rsidP="00D004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>Wednesday, October 26, 2016</w:t>
      </w:r>
    </w:p>
    <w:p w:rsidR="00D004F3" w:rsidRPr="006D5816" w:rsidRDefault="00D004F3" w:rsidP="00D004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D004F3" w:rsidRPr="006D5816" w:rsidRDefault="00D004F3" w:rsidP="00D004F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D004F3" w:rsidRPr="006D5816" w:rsidRDefault="00D004F3" w:rsidP="00D004F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Default="00D004F3" w:rsidP="00D004F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:rsidR="00D004F3" w:rsidRPr="006D5816" w:rsidRDefault="00D004F3" w:rsidP="00D004F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6D5816" w:rsidRDefault="00D004F3" w:rsidP="00D004F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Roll Call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</w:p>
    <w:p w:rsidR="00D004F3" w:rsidRDefault="00D004F3" w:rsidP="00D004F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FY18 Operating and Capital Funding Request to the State of Illinois (Vice President Greg Alt, Senior Associate Vice President Deb Smitley, and Director of Budget Plan</w:t>
      </w:r>
      <w:r w:rsidR="00C178FC">
        <w:rPr>
          <w:rFonts w:ascii="Times New Roman" w:eastAsia="Times New Roman" w:hAnsi="Times New Roman"/>
          <w:b/>
          <w:i/>
          <w:sz w:val="24"/>
          <w:szCs w:val="20"/>
        </w:rPr>
        <w:t>ning and Operations Sandra Cavi)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6D5816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D004F3" w:rsidRPr="006D5816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6D5816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D004F3" w:rsidRPr="006D5816" w:rsidRDefault="00D004F3" w:rsidP="00D004F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6D5816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:rsidR="00D004F3" w:rsidRPr="006D5816" w:rsidRDefault="00D004F3" w:rsidP="00D004F3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:rsidR="00D004F3" w:rsidRPr="006D5816" w:rsidRDefault="00D004F3" w:rsidP="00D004F3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>Provost Janet Krejci</w:t>
      </w:r>
    </w:p>
    <w:p w:rsidR="00D004F3" w:rsidRPr="006D5816" w:rsidRDefault="00D004F3" w:rsidP="00D004F3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 xml:space="preserve">Vice President of Student Affairs </w:t>
      </w:r>
      <w:r w:rsidR="00162CC5">
        <w:rPr>
          <w:rFonts w:ascii="Times New Roman" w:eastAsia="Times New Roman" w:hAnsi="Times New Roman"/>
          <w:b/>
          <w:i/>
          <w:sz w:val="24"/>
          <w:szCs w:val="24"/>
        </w:rPr>
        <w:t>Levester Johnson</w:t>
      </w:r>
    </w:p>
    <w:p w:rsidR="00D004F3" w:rsidRPr="006D5816" w:rsidRDefault="00D004F3" w:rsidP="00D004F3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:rsidR="00D004F3" w:rsidRPr="006D5816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004F3" w:rsidRPr="00450100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09.16.16.05  Faculty Affairs and Planning and Finance Committee Blue Book Pages – Membership Revisions (Rules Committee)</w:t>
      </w:r>
    </w:p>
    <w:p w:rsidR="00D004F3" w:rsidRDefault="00D004F3" w:rsidP="00D004F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:rsidR="00D004F3" w:rsidRPr="00B71D5E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3F295F">
        <w:rPr>
          <w:rFonts w:ascii="Times New Roman" w:eastAsia="Times New Roman" w:hAnsi="Times New Roman"/>
          <w:b/>
          <w:i/>
          <w:sz w:val="24"/>
          <w:szCs w:val="20"/>
        </w:rPr>
        <w:t>09.03.16.02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 w:rsidRPr="003F295F">
        <w:rPr>
          <w:rFonts w:ascii="Times New Roman" w:eastAsia="Times New Roman" w:hAnsi="Times New Roman"/>
          <w:b/>
          <w:i/>
          <w:sz w:val="24"/>
          <w:szCs w:val="20"/>
        </w:rPr>
        <w:t>From Lisa Huson, Legal Counsel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: </w:t>
      </w:r>
      <w:r w:rsidRPr="003F295F">
        <w:rPr>
          <w:rFonts w:ascii="Times New Roman" w:eastAsia="Times New Roman" w:hAnsi="Times New Roman"/>
          <w:b/>
          <w:i/>
          <w:sz w:val="24"/>
          <w:szCs w:val="20"/>
        </w:rPr>
        <w:t>1.2.1 Anti-Harassment &amp; Non-Discrimination Policy Complaint Procedures</w:t>
      </w: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07.28.16.01 Proposed ISU Constitution Article IV, Section 3B (Rules Committee)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  <w:t>09.29.16.02 Current ISU Constitution Article IV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</w:r>
    </w:p>
    <w:p w:rsidR="00D004F3" w:rsidRPr="002F3409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09.26.16.02 Policy 3.5.2 Laboratory School Continued Service – Faculty Associate (second 2016 revision) (Faculty Affairs Committee)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  <w:t>09.19.16.06 Policy 3.5.2 Laboratory School Continued Service – Faculty Associate (first 2016 revision) &amp; May 19, 2016 memo from Jeff Hill to Perry Schoon &amp; Janet Krejci</w:t>
      </w:r>
    </w:p>
    <w:p w:rsidR="00D004F3" w:rsidRDefault="00D004F3" w:rsidP="00D004F3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10.13.16.01 From</w:t>
      </w:r>
      <w:r w:rsidRPr="00F23C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Ad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ministrative Affairs and Budget: Inspection, Examination, Use and Control of University Financial Records Policy</w:t>
      </w:r>
    </w:p>
    <w:p w:rsidR="00D004F3" w:rsidRDefault="00D004F3" w:rsidP="00D004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004F3" w:rsidRPr="00576A74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 w:rsidRPr="00786DFE"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:rsidR="00D004F3" w:rsidRPr="00576A74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Pr="00786DFE"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:rsidR="00D004F3" w:rsidRPr="00576A74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Pr="00786DFE">
        <w:rPr>
          <w:rFonts w:ascii="Times New Roman" w:eastAsia="Times New Roman" w:hAnsi="Times New Roman"/>
          <w:b/>
          <w:i/>
          <w:sz w:val="24"/>
          <w:szCs w:val="20"/>
        </w:rPr>
        <w:t>Senator Dyck</w:t>
      </w: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Pr="00786DFE"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:rsidR="00D004F3" w:rsidRDefault="00D004F3" w:rsidP="00D004F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Rules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Pr="00786DFE"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88759A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88759A">
        <w:rPr>
          <w:rFonts w:ascii="Times New Roman" w:eastAsia="Times New Roman" w:hAnsi="Times New Roman"/>
          <w:b/>
          <w:i/>
          <w:sz w:val="24"/>
          <w:szCs w:val="20"/>
        </w:rPr>
        <w:t>Executive Session: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88759A">
        <w:rPr>
          <w:rFonts w:ascii="Times New Roman" w:eastAsia="Times New Roman" w:hAnsi="Times New Roman"/>
          <w:b/>
          <w:i/>
          <w:sz w:val="24"/>
          <w:szCs w:val="20"/>
        </w:rPr>
        <w:t>Honorary Degree Selection</w:t>
      </w:r>
    </w:p>
    <w:p w:rsidR="00D004F3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004F3" w:rsidRPr="006D5816" w:rsidRDefault="00D004F3" w:rsidP="00D004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E82599" w:rsidRDefault="0083417D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F3"/>
    <w:rsid w:val="00162CC5"/>
    <w:rsid w:val="00731BDA"/>
    <w:rsid w:val="0083417D"/>
    <w:rsid w:val="009C35A1"/>
    <w:rsid w:val="00C178FC"/>
    <w:rsid w:val="00D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2016-10-24T14:57:00Z</dcterms:created>
  <dcterms:modified xsi:type="dcterms:W3CDTF">2016-10-24T14:57:00Z</dcterms:modified>
</cp:coreProperties>
</file>