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3A" w:rsidRDefault="00BE6E1D">
      <w:r>
        <w:t>Administrative Affairs and Budget Committee</w:t>
      </w:r>
      <w:r>
        <w:tab/>
        <w:t>Minutes</w:t>
      </w:r>
      <w:r>
        <w:tab/>
      </w:r>
      <w:r>
        <w:tab/>
      </w:r>
      <w:r w:rsidR="003E19C7">
        <w:t>November</w:t>
      </w:r>
      <w:r>
        <w:t xml:space="preserve"> </w:t>
      </w:r>
      <w:r w:rsidR="003E19C7">
        <w:t>6</w:t>
      </w:r>
      <w:r>
        <w:t>, 2019</w:t>
      </w:r>
    </w:p>
    <w:p w:rsidR="00BE6E1D" w:rsidRDefault="00BE6E1D">
      <w:r>
        <w:t xml:space="preserve">Members Present: </w:t>
      </w:r>
      <w:r w:rsidR="00124395">
        <w:t xml:space="preserve">Arthur Martinez, David Marx, </w:t>
      </w:r>
      <w:r w:rsidR="001A532D">
        <w:t xml:space="preserve">Julie Murphy, </w:t>
      </w:r>
      <w:r w:rsidR="003E19C7">
        <w:t xml:space="preserve">Somnath Lahiri, </w:t>
      </w:r>
      <w:r w:rsidR="00124395">
        <w:t xml:space="preserve">German Blanco Lobo, </w:t>
      </w:r>
      <w:r w:rsidR="001A532D">
        <w:t xml:space="preserve">Kaleb Hefford, </w:t>
      </w:r>
      <w:r w:rsidR="00124395">
        <w:t>Isaac Hollis, and Sandi Cavi</w:t>
      </w:r>
    </w:p>
    <w:p w:rsidR="003E19C7" w:rsidRDefault="003E19C7">
      <w:r>
        <w:t xml:space="preserve">Members absent: </w:t>
      </w:r>
      <w:r>
        <w:t>Hannah Beer</w:t>
      </w:r>
      <w:r>
        <w:t xml:space="preserve"> and </w:t>
      </w:r>
      <w:r>
        <w:t>Zaria Heath</w:t>
      </w:r>
    </w:p>
    <w:p w:rsidR="003E19C7" w:rsidRDefault="003E19C7">
      <w:r>
        <w:t xml:space="preserve">Guest: Dr. Daniel Elkins, </w:t>
      </w:r>
      <w:r>
        <w:t>Associate Vice President of Academic Fiscal Management</w:t>
      </w:r>
    </w:p>
    <w:p w:rsidR="00124395" w:rsidRDefault="00124395">
      <w:r>
        <w:t>Meeting began: 6:</w:t>
      </w:r>
      <w:r w:rsidR="001A532D">
        <w:t>0</w:t>
      </w:r>
      <w:r w:rsidR="003E19C7">
        <w:t>0</w:t>
      </w:r>
      <w:r>
        <w:t xml:space="preserve"> pm</w:t>
      </w:r>
    </w:p>
    <w:p w:rsidR="003E19C7" w:rsidRDefault="003E19C7" w:rsidP="003E19C7">
      <w:r>
        <w:t>Dr. Elkins gave a presentation on the origins, priorities, and guidelines of the Academic Impact Fund (AIF).</w:t>
      </w:r>
    </w:p>
    <w:p w:rsidR="003E19C7" w:rsidRDefault="003E19C7" w:rsidP="003E19C7"/>
    <w:p w:rsidR="003E19C7" w:rsidRDefault="003E19C7" w:rsidP="003E19C7">
      <w:r>
        <w:t>Questions from senators in the AABC:</w:t>
      </w:r>
    </w:p>
    <w:p w:rsidR="003E19C7" w:rsidRDefault="003E19C7" w:rsidP="003E19C7">
      <w:r>
        <w:t xml:space="preserve">Senator Lahiri asked about the distinction between short- and long-term funding for faculty lines. </w:t>
      </w:r>
    </w:p>
    <w:p w:rsidR="003E19C7" w:rsidRDefault="003E19C7" w:rsidP="003E19C7">
      <w:pPr>
        <w:ind w:left="360"/>
      </w:pPr>
      <w:r>
        <w:t>Answer from Dr. Elkins (E): AIF covers faculty salary for the entire period the faculty remains active.</w:t>
      </w:r>
    </w:p>
    <w:p w:rsidR="003E19C7" w:rsidRDefault="003E19C7" w:rsidP="003E19C7">
      <w:r>
        <w:t xml:space="preserve">Senator Martinez had a question about the sources of funding (appropriations, fees?) </w:t>
      </w:r>
    </w:p>
    <w:p w:rsidR="003E19C7" w:rsidRDefault="003E19C7" w:rsidP="003E19C7">
      <w:pPr>
        <w:ind w:left="360"/>
      </w:pPr>
      <w:r>
        <w:t xml:space="preserve">E: Funds come from general revenue. Both appropriations and tuition fees go into a general revenue fund. </w:t>
      </w:r>
    </w:p>
    <w:p w:rsidR="003E19C7" w:rsidRDefault="003E19C7" w:rsidP="003E19C7">
      <w:r>
        <w:t xml:space="preserve">Senator Marx made the following questions and/or suggestions for changes in the AIF FY20 report, which members of the AABC got from Dr. Elkins. </w:t>
      </w:r>
    </w:p>
    <w:p w:rsidR="003E19C7" w:rsidRDefault="003E19C7" w:rsidP="003E19C7">
      <w:pPr>
        <w:pStyle w:val="ListParagraph"/>
        <w:numPr>
          <w:ilvl w:val="0"/>
          <w:numId w:val="3"/>
        </w:numPr>
        <w:contextualSpacing/>
      </w:pPr>
      <w:r>
        <w:t>“Educate-Connect-Elevate 2008-2013” needs to be adjusted, years are wrong (page 4).</w:t>
      </w:r>
    </w:p>
    <w:p w:rsidR="003E19C7" w:rsidRDefault="003E19C7" w:rsidP="003E19C7">
      <w:pPr>
        <w:pStyle w:val="ListParagraph"/>
        <w:numPr>
          <w:ilvl w:val="0"/>
          <w:numId w:val="3"/>
        </w:numPr>
        <w:contextualSpacing/>
      </w:pPr>
      <w:r>
        <w:t>Is it true that the majority of current faculty is subject to continue to have payouts upon retirement?</w:t>
      </w:r>
    </w:p>
    <w:p w:rsidR="003E19C7" w:rsidRDefault="003E19C7" w:rsidP="003E19C7">
      <w:pPr>
        <w:spacing w:after="0"/>
        <w:ind w:left="720" w:firstLine="720"/>
      </w:pPr>
      <w:r>
        <w:t xml:space="preserve">E: maybe not the majority right now. I could get that number </w:t>
      </w:r>
      <w:proofErr w:type="gramStart"/>
      <w:r>
        <w:t>later on</w:t>
      </w:r>
      <w:proofErr w:type="gramEnd"/>
      <w:r>
        <w:t>.</w:t>
      </w:r>
    </w:p>
    <w:p w:rsidR="003E19C7" w:rsidRDefault="003E19C7" w:rsidP="003E19C7">
      <w:pPr>
        <w:pStyle w:val="ListParagraph"/>
        <w:numPr>
          <w:ilvl w:val="0"/>
          <w:numId w:val="2"/>
        </w:numPr>
        <w:contextualSpacing/>
      </w:pPr>
      <w:r>
        <w:t>About the funds used for recruiting new faculty, the average cost is at around $4,500. Why is it not possible to increase the current recruitment fund to that level?</w:t>
      </w:r>
    </w:p>
    <w:p w:rsidR="003E19C7" w:rsidRDefault="003E19C7" w:rsidP="003E19C7">
      <w:pPr>
        <w:spacing w:after="0"/>
        <w:ind w:left="1440"/>
      </w:pPr>
      <w:r>
        <w:t>E: the permanent balance on AIF has gone from above 7 million to around to 4 million, so it is difficult to justify an increase. AIF pays salary, provost provides supplemental funding for recruitment.</w:t>
      </w:r>
    </w:p>
    <w:p w:rsidR="003E19C7" w:rsidRDefault="003E19C7" w:rsidP="003E19C7">
      <w:pPr>
        <w:pStyle w:val="ListParagraph"/>
        <w:numPr>
          <w:ilvl w:val="0"/>
          <w:numId w:val="2"/>
        </w:numPr>
        <w:contextualSpacing/>
      </w:pPr>
      <w:r>
        <w:t xml:space="preserve">Is there a way to </w:t>
      </w:r>
      <w:proofErr w:type="gramStart"/>
      <w:r>
        <w:t>plan ahead</w:t>
      </w:r>
      <w:proofErr w:type="gramEnd"/>
      <w:r>
        <w:t>? We may know in advance that retirements are coming up and there will be a need for new faculty.</w:t>
      </w:r>
    </w:p>
    <w:p w:rsidR="003E19C7" w:rsidRDefault="003E19C7" w:rsidP="003E19C7">
      <w:pPr>
        <w:pStyle w:val="ListParagraph"/>
        <w:ind w:left="1440"/>
      </w:pPr>
      <w:r>
        <w:t xml:space="preserve">E: It is an option. There </w:t>
      </w:r>
      <w:r>
        <w:t>have</w:t>
      </w:r>
      <w:r>
        <w:t xml:space="preserve"> been instances that have created a precedent. There is some flexibility, however, we have the commitment to keep the fund healthy.</w:t>
      </w:r>
    </w:p>
    <w:p w:rsidR="003E19C7" w:rsidRDefault="003E19C7" w:rsidP="003E19C7">
      <w:pPr>
        <w:pStyle w:val="ListParagraph"/>
        <w:numPr>
          <w:ilvl w:val="0"/>
          <w:numId w:val="2"/>
        </w:numPr>
        <w:contextualSpacing/>
      </w:pPr>
      <w:r>
        <w:t>Do we have a sense about the numbers related to retirements and/or retaining faculty in the College of Education? Is it a retirements or retention problem? Not a big deal if it is retirements, however, it would be problematic if it is a retention problem.</w:t>
      </w:r>
    </w:p>
    <w:p w:rsidR="003E19C7" w:rsidRDefault="003E19C7" w:rsidP="003E19C7">
      <w:pPr>
        <w:spacing w:after="0"/>
        <w:ind w:left="720" w:firstLine="720"/>
      </w:pPr>
      <w:r>
        <w:t>E: I don’t have an answer.</w:t>
      </w:r>
    </w:p>
    <w:p w:rsidR="003E19C7" w:rsidRDefault="003E19C7" w:rsidP="003E19C7">
      <w:pPr>
        <w:pStyle w:val="ListParagraph"/>
        <w:numPr>
          <w:ilvl w:val="0"/>
          <w:numId w:val="2"/>
        </w:numPr>
        <w:contextualSpacing/>
      </w:pPr>
      <w:r>
        <w:t>College of Education has historically low enrollment, how is the allocation for new faculty positions going to be impacted when demand is going down?</w:t>
      </w:r>
    </w:p>
    <w:p w:rsidR="003E19C7" w:rsidRDefault="003E19C7" w:rsidP="003E19C7">
      <w:pPr>
        <w:ind w:left="1440"/>
      </w:pPr>
      <w:r>
        <w:t xml:space="preserve">E: My understanding is that they are employing different tools for recruiting non-traditional teachers, </w:t>
      </w:r>
      <w:r>
        <w:t>these types of efforts</w:t>
      </w:r>
      <w:r>
        <w:t xml:space="preserve"> are expected to pay off. </w:t>
      </w:r>
    </w:p>
    <w:p w:rsidR="003E19C7" w:rsidRDefault="003E19C7" w:rsidP="003E19C7">
      <w:pPr>
        <w:spacing w:after="0"/>
      </w:pPr>
      <w:r>
        <w:lastRenderedPageBreak/>
        <w:t>Senator Martinez asked about the tenure to non-tenure track proportion changes: I wonder if tenure track faculty can be given more flexibility regarding teaching and research obligations?</w:t>
      </w:r>
    </w:p>
    <w:p w:rsidR="003E19C7" w:rsidRDefault="003E19C7" w:rsidP="003E19C7">
      <w:pPr>
        <w:spacing w:after="0"/>
        <w:ind w:left="360"/>
      </w:pPr>
      <w:r>
        <w:t>E: I don’t know how to specifically address this. I do believe that failed searchers have an impact on the ratio.</w:t>
      </w:r>
    </w:p>
    <w:p w:rsidR="003E19C7" w:rsidRDefault="003E19C7" w:rsidP="003E19C7">
      <w:pPr>
        <w:spacing w:after="0"/>
      </w:pPr>
      <w:r>
        <w:t xml:space="preserve">Senator Marx continued with the following: </w:t>
      </w:r>
    </w:p>
    <w:p w:rsidR="003E19C7" w:rsidRDefault="003E19C7" w:rsidP="00A0547C">
      <w:pPr>
        <w:pStyle w:val="ListParagraph"/>
        <w:numPr>
          <w:ilvl w:val="0"/>
          <w:numId w:val="2"/>
        </w:numPr>
        <w:ind w:left="360"/>
        <w:contextualSpacing/>
      </w:pPr>
      <w:r>
        <w:t>University College and Honors funds (page 6), why are these things being funded?</w:t>
      </w:r>
    </w:p>
    <w:p w:rsidR="003E19C7" w:rsidRDefault="003E19C7" w:rsidP="00A0547C">
      <w:pPr>
        <w:spacing w:after="0"/>
        <w:ind w:left="720"/>
      </w:pPr>
      <w:r>
        <w:t>E: University College has faculty (NTT), not funded via permanent NTT funding, and they are part of instructional capacity. Honors have 17 honors students, AIF gives funding for courses they take.</w:t>
      </w:r>
    </w:p>
    <w:p w:rsidR="003E19C7" w:rsidRDefault="003E19C7" w:rsidP="00A0547C">
      <w:pPr>
        <w:pStyle w:val="ListParagraph"/>
        <w:numPr>
          <w:ilvl w:val="0"/>
          <w:numId w:val="2"/>
        </w:numPr>
        <w:ind w:left="360"/>
        <w:contextualSpacing/>
      </w:pPr>
      <w:r>
        <w:t>In FY19 and FY20, the recapitalization of faculty computers was funded via AIF-SBC (page 7). This should have been funded by the respective programs not with funds from AIF-SBC.</w:t>
      </w:r>
    </w:p>
    <w:p w:rsidR="003E19C7" w:rsidRDefault="003E19C7" w:rsidP="00A0547C">
      <w:pPr>
        <w:spacing w:after="0"/>
        <w:ind w:left="720"/>
      </w:pPr>
      <w:r>
        <w:t xml:space="preserve">E: The decision to fund this item may’ve been the result of departments not having enough funding in their budgets, and not funding computers could have a detrimental effect on student instruction. </w:t>
      </w:r>
    </w:p>
    <w:p w:rsidR="003E19C7" w:rsidRDefault="003E19C7" w:rsidP="00A0547C">
      <w:pPr>
        <w:pStyle w:val="ListParagraph"/>
        <w:numPr>
          <w:ilvl w:val="0"/>
          <w:numId w:val="2"/>
        </w:numPr>
        <w:ind w:left="360"/>
        <w:contextualSpacing/>
      </w:pPr>
      <w:r>
        <w:t>What is the College of Business Dean’s Office (page 7)?</w:t>
      </w:r>
    </w:p>
    <w:p w:rsidR="003E19C7" w:rsidRDefault="003E19C7" w:rsidP="00A0547C">
      <w:pPr>
        <w:spacing w:after="0"/>
        <w:ind w:left="720"/>
      </w:pPr>
      <w:r>
        <w:t>E: Not sure. The Office of International Business uses funds to support directors. AIF likely got a proposal from the dean with a strong case for using these funds.</w:t>
      </w:r>
    </w:p>
    <w:p w:rsidR="003E19C7" w:rsidRDefault="003E19C7" w:rsidP="00A0547C">
      <w:pPr>
        <w:pStyle w:val="ListParagraph"/>
        <w:numPr>
          <w:ilvl w:val="0"/>
          <w:numId w:val="2"/>
        </w:numPr>
        <w:ind w:left="360"/>
        <w:contextualSpacing/>
      </w:pPr>
      <w:r>
        <w:t>Some of the items in page 7, seem out of place. Also, there should be a justification about how money was spent.</w:t>
      </w:r>
    </w:p>
    <w:p w:rsidR="003E19C7" w:rsidRDefault="003E19C7" w:rsidP="00A0547C">
      <w:pPr>
        <w:pStyle w:val="ListParagraph"/>
        <w:numPr>
          <w:ilvl w:val="0"/>
          <w:numId w:val="2"/>
        </w:numPr>
        <w:ind w:left="360"/>
        <w:contextualSpacing/>
      </w:pPr>
      <w:r>
        <w:t xml:space="preserve">What is the dollar difference between additional permanent expenses and permanent funds allocated to NTT? (page 8). </w:t>
      </w:r>
    </w:p>
    <w:p w:rsidR="003E19C7" w:rsidRDefault="003E19C7" w:rsidP="00A0547C">
      <w:pPr>
        <w:spacing w:after="0"/>
        <w:ind w:left="720"/>
      </w:pPr>
      <w:r>
        <w:t>E: Maybe administrators returning to faculty position in conjunction to a counteroffer.</w:t>
      </w:r>
    </w:p>
    <w:p w:rsidR="003E19C7" w:rsidRDefault="003E19C7" w:rsidP="00A0547C">
      <w:pPr>
        <w:pStyle w:val="ListParagraph"/>
        <w:numPr>
          <w:ilvl w:val="0"/>
          <w:numId w:val="2"/>
        </w:numPr>
        <w:ind w:left="360"/>
        <w:contextualSpacing/>
      </w:pPr>
      <w:r>
        <w:t xml:space="preserve">It seems that too much was spent on instructional support in FY19. </w:t>
      </w:r>
    </w:p>
    <w:p w:rsidR="003E19C7" w:rsidRDefault="003E19C7" w:rsidP="00A0547C">
      <w:pPr>
        <w:spacing w:after="0"/>
        <w:ind w:left="720"/>
      </w:pPr>
      <w:r>
        <w:t>E: Maybe related to hiring new faculty with course releases for the first year. We are studying what is driving up instructional cost.</w:t>
      </w:r>
    </w:p>
    <w:p w:rsidR="003E19C7" w:rsidRDefault="003E19C7" w:rsidP="00A0547C">
      <w:pPr>
        <w:pStyle w:val="ListParagraph"/>
        <w:numPr>
          <w:ilvl w:val="0"/>
          <w:numId w:val="2"/>
        </w:numPr>
        <w:ind w:left="360"/>
        <w:contextualSpacing/>
      </w:pPr>
      <w:r>
        <w:t xml:space="preserve">Why is it not a source of revenue when faculty move to administration? </w:t>
      </w:r>
    </w:p>
    <w:p w:rsidR="003E19C7" w:rsidRDefault="003E19C7" w:rsidP="00A0547C">
      <w:pPr>
        <w:spacing w:after="0"/>
        <w:ind w:left="720"/>
      </w:pPr>
      <w:r>
        <w:t>E: The unused salary comes back in, but one has to</w:t>
      </w:r>
      <w:r w:rsidR="009A6E50">
        <w:t xml:space="preserve"> go</w:t>
      </w:r>
      <w:bookmarkStart w:id="0" w:name="_GoBack"/>
      <w:bookmarkEnd w:id="0"/>
      <w:r>
        <w:t xml:space="preserve"> through the hiring process in order to get a new line.</w:t>
      </w:r>
    </w:p>
    <w:p w:rsidR="003E19C7" w:rsidRDefault="003E19C7" w:rsidP="00A0547C">
      <w:pPr>
        <w:pStyle w:val="ListParagraph"/>
        <w:numPr>
          <w:ilvl w:val="0"/>
          <w:numId w:val="2"/>
        </w:numPr>
        <w:ind w:left="360"/>
        <w:contextualSpacing/>
      </w:pPr>
      <w:r>
        <w:t>Academic Enhancement funds from student fees, how much revenue you are expecting from this source.</w:t>
      </w:r>
    </w:p>
    <w:p w:rsidR="003E19C7" w:rsidRDefault="003E19C7" w:rsidP="00A0547C">
      <w:pPr>
        <w:spacing w:after="0"/>
        <w:ind w:left="720"/>
      </w:pPr>
      <w:r>
        <w:t xml:space="preserve">E: About </w:t>
      </w:r>
      <w:r w:rsidR="009A6E50">
        <w:t>$</w:t>
      </w:r>
      <w:r>
        <w:t xml:space="preserve">6 million. Of which, </w:t>
      </w:r>
      <w:r w:rsidR="009A6E50">
        <w:t>$</w:t>
      </w:r>
      <w:r>
        <w:t xml:space="preserve">2 million will be allocated for technology and the other </w:t>
      </w:r>
      <w:r w:rsidR="009A6E50">
        <w:t>$</w:t>
      </w:r>
      <w:r>
        <w:t xml:space="preserve">4 million for enhancements that benefit students’ instruction. </w:t>
      </w:r>
    </w:p>
    <w:p w:rsidR="003E19C7" w:rsidRDefault="003E19C7" w:rsidP="00A0547C">
      <w:pPr>
        <w:spacing w:after="0"/>
      </w:pPr>
    </w:p>
    <w:p w:rsidR="003E19C7" w:rsidRDefault="003E19C7" w:rsidP="00A0547C">
      <w:pPr>
        <w:spacing w:after="0"/>
      </w:pPr>
      <w:r>
        <w:t xml:space="preserve">Meeting adjourned at 7 pm.  </w:t>
      </w:r>
    </w:p>
    <w:p w:rsidR="0070597E" w:rsidRDefault="0070597E" w:rsidP="003E19C7"/>
    <w:sectPr w:rsidR="00705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0A4"/>
    <w:multiLevelType w:val="hybridMultilevel"/>
    <w:tmpl w:val="FD9C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C65"/>
    <w:multiLevelType w:val="hybridMultilevel"/>
    <w:tmpl w:val="EA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6B74"/>
    <w:multiLevelType w:val="hybridMultilevel"/>
    <w:tmpl w:val="1A42C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B44CB6"/>
    <w:multiLevelType w:val="hybridMultilevel"/>
    <w:tmpl w:val="E17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D"/>
    <w:rsid w:val="00071629"/>
    <w:rsid w:val="00124395"/>
    <w:rsid w:val="001A532D"/>
    <w:rsid w:val="001D2B09"/>
    <w:rsid w:val="00343B02"/>
    <w:rsid w:val="003E19C7"/>
    <w:rsid w:val="0040620A"/>
    <w:rsid w:val="0070597E"/>
    <w:rsid w:val="007352D0"/>
    <w:rsid w:val="00993A30"/>
    <w:rsid w:val="009A6E50"/>
    <w:rsid w:val="00A0547C"/>
    <w:rsid w:val="00B3597C"/>
    <w:rsid w:val="00BE6E1D"/>
    <w:rsid w:val="00E67D3A"/>
    <w:rsid w:val="00E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8A24"/>
  <w15:chartTrackingRefBased/>
  <w15:docId w15:val="{2D8D3500-C43E-46A9-9C42-C52646CB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7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HTMLBody">
    <w:name w:val="HTML Body"/>
    <w:rsid w:val="001A53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David</dc:creator>
  <cp:keywords/>
  <dc:description/>
  <cp:lastModifiedBy>Marx, David</cp:lastModifiedBy>
  <cp:revision>2</cp:revision>
  <dcterms:created xsi:type="dcterms:W3CDTF">2020-01-08T17:10:00Z</dcterms:created>
  <dcterms:modified xsi:type="dcterms:W3CDTF">2020-01-08T17:10:00Z</dcterms:modified>
</cp:coreProperties>
</file>