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ADFD" w14:textId="77777777" w:rsidR="00E25328" w:rsidRPr="004E6B25" w:rsidRDefault="00E25328" w:rsidP="00E25328">
      <w:pPr>
        <w:jc w:val="center"/>
        <w:rPr>
          <w:b/>
          <w:sz w:val="32"/>
          <w:szCs w:val="32"/>
        </w:rPr>
      </w:pPr>
      <w:r w:rsidRPr="004E6B25">
        <w:rPr>
          <w:b/>
          <w:sz w:val="32"/>
          <w:szCs w:val="32"/>
        </w:rPr>
        <w:t>Academic Affairs Committee</w:t>
      </w:r>
    </w:p>
    <w:p w14:paraId="61A77A48" w14:textId="29DB9C88" w:rsidR="00E25328" w:rsidRDefault="00B86AD9" w:rsidP="00E25328">
      <w:pPr>
        <w:jc w:val="center"/>
      </w:pPr>
      <w:r>
        <w:t>Minutes</w:t>
      </w:r>
      <w:r w:rsidR="005F32E1">
        <w:t xml:space="preserve"> </w:t>
      </w:r>
      <w:r w:rsidR="004B6501">
        <w:t>Meeting #</w:t>
      </w:r>
      <w:r w:rsidR="001647BA">
        <w:t>5</w:t>
      </w:r>
    </w:p>
    <w:p w14:paraId="710AFEE9" w14:textId="77777777" w:rsidR="00E25328" w:rsidRDefault="00E25328" w:rsidP="00E25328"/>
    <w:p w14:paraId="4DE219EB" w14:textId="77777777" w:rsidR="00E25328" w:rsidRDefault="00E25328" w:rsidP="00E25328">
      <w:r>
        <w:t xml:space="preserve">Date: </w:t>
      </w:r>
      <w:r w:rsidR="001647BA">
        <w:t>November 7</w:t>
      </w:r>
      <w:r w:rsidR="00693B04">
        <w:t xml:space="preserve">, 2018 </w:t>
      </w:r>
      <w:r w:rsidR="004D0A8E">
        <w:t xml:space="preserve"> </w:t>
      </w:r>
    </w:p>
    <w:p w14:paraId="76092E26" w14:textId="77777777"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14:paraId="593C6994" w14:textId="77777777" w:rsidR="00E25328" w:rsidRDefault="00E25328" w:rsidP="00E25328">
      <w:pPr>
        <w:rPr>
          <w:color w:val="000000" w:themeColor="text1"/>
        </w:rPr>
      </w:pPr>
    </w:p>
    <w:p w14:paraId="7DAB43AE" w14:textId="77777777"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14:paraId="2E506026" w14:textId="77777777"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r w:rsidRPr="00421C6C">
        <w:rPr>
          <w:color w:val="000000" w:themeColor="text1"/>
        </w:rPr>
        <w:t>Haugo</w:t>
      </w:r>
      <w:r w:rsidRPr="004B6501">
        <w:rPr>
          <w:color w:val="000000" w:themeColor="text1"/>
        </w:rPr>
        <w:t xml:space="preserve">, </w:t>
      </w:r>
      <w:r w:rsidR="00421C6C">
        <w:rPr>
          <w:color w:val="000000" w:themeColor="text1"/>
        </w:rPr>
        <w:t xml:space="preserve">Aduonum, Nikolaou, Rubio, Aguilar, Campbell, Breland, Philips, </w:t>
      </w:r>
      <w:r w:rsidRPr="0056563D">
        <w:rPr>
          <w:color w:val="000000" w:themeColor="text1"/>
        </w:rPr>
        <w:t>Nichols</w:t>
      </w:r>
      <w:r w:rsidRPr="004B6501">
        <w:rPr>
          <w:color w:val="000000" w:themeColor="text1"/>
        </w:rPr>
        <w:t xml:space="preserve">, </w:t>
      </w:r>
      <w:r>
        <w:rPr>
          <w:color w:val="000000" w:themeColor="text1"/>
        </w:rPr>
        <w:t xml:space="preserve">Pancrazio, </w:t>
      </w:r>
      <w:r w:rsidR="00421C6C" w:rsidRPr="00693B04">
        <w:rPr>
          <w:i/>
          <w:color w:val="000000" w:themeColor="text1"/>
        </w:rPr>
        <w:t>Rosenthal</w:t>
      </w:r>
      <w:r w:rsidR="00421C6C">
        <w:rPr>
          <w:color w:val="000000" w:themeColor="text1"/>
        </w:rPr>
        <w:t xml:space="preserve">, </w:t>
      </w:r>
      <w:r w:rsidRPr="00421C6C">
        <w:rPr>
          <w:color w:val="000000" w:themeColor="text1"/>
        </w:rPr>
        <w:t>UCC Liaison</w:t>
      </w:r>
      <w:r w:rsidRPr="00421C6C">
        <w:rPr>
          <w:i/>
          <w:color w:val="000000" w:themeColor="text1"/>
        </w:rPr>
        <w:t xml:space="preserve"> </w:t>
      </w:r>
      <w:r w:rsidR="00421C6C" w:rsidRPr="00421C6C">
        <w:rPr>
          <w:i/>
          <w:color w:val="000000" w:themeColor="text1"/>
        </w:rPr>
        <w:t>Trefzger</w:t>
      </w:r>
      <w:r w:rsidR="00421C6C">
        <w:rPr>
          <w:i/>
          <w:color w:val="000000" w:themeColor="text1"/>
        </w:rPr>
        <w:t xml:space="preserve"> </w:t>
      </w:r>
      <w:r>
        <w:rPr>
          <w:color w:val="000000" w:themeColor="text1"/>
        </w:rPr>
        <w:t>(Note: quorum is 6 voting members; bold and underline=absent; italic=ex-officio)</w:t>
      </w:r>
    </w:p>
    <w:p w14:paraId="5C85680C" w14:textId="77777777"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bookmarkStart w:id="0" w:name="_GoBack"/>
      <w:bookmarkEnd w:id="0"/>
    </w:p>
    <w:p w14:paraId="1DA7BE47" w14:textId="77777777" w:rsidR="00065325" w:rsidRDefault="00AA2CF1" w:rsidP="00065325">
      <w:pPr>
        <w:pStyle w:val="ListParagraph"/>
        <w:numPr>
          <w:ilvl w:val="1"/>
          <w:numId w:val="1"/>
        </w:numPr>
        <w:overflowPunct w:val="0"/>
        <w:autoSpaceDE w:val="0"/>
        <w:autoSpaceDN w:val="0"/>
        <w:adjustRightInd w:val="0"/>
        <w:textAlignment w:val="baseline"/>
        <w:rPr>
          <w:bCs/>
          <w:sz w:val="22"/>
          <w:szCs w:val="22"/>
        </w:rPr>
      </w:pPr>
      <w:r w:rsidRPr="00065325">
        <w:rPr>
          <w:bCs/>
          <w:sz w:val="22"/>
          <w:szCs w:val="22"/>
        </w:rPr>
        <w:t>APPROVAL OF MINUTES: #</w:t>
      </w:r>
      <w:r w:rsidR="001647BA" w:rsidRPr="00065325">
        <w:rPr>
          <w:bCs/>
          <w:sz w:val="22"/>
          <w:szCs w:val="22"/>
        </w:rPr>
        <w:t>4</w:t>
      </w:r>
      <w:r w:rsidRPr="00065325">
        <w:rPr>
          <w:bCs/>
          <w:sz w:val="22"/>
          <w:szCs w:val="22"/>
        </w:rPr>
        <w:t xml:space="preserve">, </w:t>
      </w:r>
      <w:r w:rsidR="001647BA" w:rsidRPr="00065325">
        <w:rPr>
          <w:bCs/>
          <w:sz w:val="22"/>
          <w:szCs w:val="22"/>
        </w:rPr>
        <w:t>October 24</w:t>
      </w:r>
      <w:r w:rsidR="00CF7F3A" w:rsidRPr="00065325">
        <w:rPr>
          <w:bCs/>
          <w:sz w:val="22"/>
          <w:szCs w:val="22"/>
          <w:vertAlign w:val="superscript"/>
        </w:rPr>
        <w:t>th</w:t>
      </w:r>
      <w:r w:rsidR="00CF7F3A" w:rsidRPr="00065325">
        <w:rPr>
          <w:bCs/>
          <w:sz w:val="22"/>
          <w:szCs w:val="22"/>
        </w:rPr>
        <w:t xml:space="preserve">, </w:t>
      </w:r>
      <w:r w:rsidR="003326A1" w:rsidRPr="00065325">
        <w:rPr>
          <w:bCs/>
          <w:sz w:val="22"/>
          <w:szCs w:val="22"/>
        </w:rPr>
        <w:t>2018</w:t>
      </w:r>
      <w:r w:rsidR="00065325" w:rsidRPr="00065325">
        <w:rPr>
          <w:bCs/>
          <w:sz w:val="22"/>
          <w:szCs w:val="22"/>
        </w:rPr>
        <w:t xml:space="preserve">, Approved with </w:t>
      </w:r>
      <w:r w:rsidR="003C7580" w:rsidRPr="00065325">
        <w:rPr>
          <w:bCs/>
          <w:sz w:val="22"/>
          <w:szCs w:val="22"/>
        </w:rPr>
        <w:t xml:space="preserve">edits </w:t>
      </w:r>
    </w:p>
    <w:p w14:paraId="5D447A45" w14:textId="799BEAD7" w:rsidR="003C7580" w:rsidRPr="00065325" w:rsidRDefault="001647BA" w:rsidP="003C7580">
      <w:pPr>
        <w:pStyle w:val="ListParagraph"/>
        <w:numPr>
          <w:ilvl w:val="1"/>
          <w:numId w:val="1"/>
        </w:numPr>
        <w:overflowPunct w:val="0"/>
        <w:autoSpaceDE w:val="0"/>
        <w:autoSpaceDN w:val="0"/>
        <w:adjustRightInd w:val="0"/>
        <w:textAlignment w:val="baseline"/>
        <w:rPr>
          <w:bCs/>
          <w:sz w:val="22"/>
          <w:szCs w:val="22"/>
        </w:rPr>
      </w:pPr>
      <w:r w:rsidRPr="00065325">
        <w:rPr>
          <w:bCs/>
          <w:sz w:val="22"/>
          <w:szCs w:val="22"/>
        </w:rPr>
        <w:t xml:space="preserve">Item 9 in Task File: Consider Study Abroad Funding Question (See Notes from Executive Committee meeting and additional files. </w:t>
      </w:r>
      <w:r w:rsidR="000E7B81" w:rsidRPr="00065325">
        <w:rPr>
          <w:bCs/>
          <w:sz w:val="22"/>
          <w:szCs w:val="22"/>
        </w:rPr>
        <w:t xml:space="preserve">ASPT mark up about faculty-led study abroad programs and recommendations about funding. </w:t>
      </w:r>
      <w:r w:rsidR="003C7580" w:rsidRPr="00065325">
        <w:rPr>
          <w:bCs/>
          <w:sz w:val="22"/>
          <w:szCs w:val="22"/>
        </w:rPr>
        <w:t>-edits “recommendation the addition of” “in the case of colleges” and “Dean’s and Chair’s work together to fulfil the long-term goals”</w:t>
      </w:r>
    </w:p>
    <w:p w14:paraId="37913417" w14:textId="77777777"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14:paraId="3EA7D503" w14:textId="77777777" w:rsidR="008B17F8" w:rsidRDefault="008B17F8" w:rsidP="007646D2">
      <w:pPr>
        <w:pStyle w:val="ListParagraph"/>
        <w:numPr>
          <w:ilvl w:val="1"/>
          <w:numId w:val="1"/>
        </w:numPr>
        <w:rPr>
          <w:bCs/>
          <w:sz w:val="22"/>
          <w:szCs w:val="22"/>
        </w:rPr>
      </w:pPr>
      <w:r>
        <w:rPr>
          <w:bCs/>
          <w:sz w:val="22"/>
          <w:szCs w:val="22"/>
        </w:rPr>
        <w:t>The AAC recognized and congratulated Senator Aduonum for her recent TED Talk, performed at the Center for Performing Arts on October 27</w:t>
      </w:r>
      <w:r w:rsidRPr="008B17F8">
        <w:rPr>
          <w:bCs/>
          <w:sz w:val="22"/>
          <w:szCs w:val="22"/>
          <w:vertAlign w:val="superscript"/>
        </w:rPr>
        <w:t>th</w:t>
      </w:r>
      <w:r>
        <w:rPr>
          <w:bCs/>
          <w:sz w:val="22"/>
          <w:szCs w:val="22"/>
        </w:rPr>
        <w:t xml:space="preserve">, 2018. </w:t>
      </w:r>
    </w:p>
    <w:p w14:paraId="260B2F63" w14:textId="47A3B366" w:rsidR="003C7580" w:rsidRPr="007646D2" w:rsidRDefault="00304AD9" w:rsidP="007646D2">
      <w:pPr>
        <w:pStyle w:val="ListParagraph"/>
        <w:numPr>
          <w:ilvl w:val="1"/>
          <w:numId w:val="1"/>
        </w:numPr>
        <w:rPr>
          <w:bCs/>
          <w:sz w:val="22"/>
          <w:szCs w:val="22"/>
        </w:rPr>
      </w:pPr>
      <w:r>
        <w:rPr>
          <w:bCs/>
          <w:sz w:val="22"/>
          <w:szCs w:val="22"/>
        </w:rPr>
        <w:t>Follow ups with UHP</w:t>
      </w:r>
      <w:r w:rsidR="001647BA">
        <w:rPr>
          <w:bCs/>
          <w:sz w:val="22"/>
          <w:szCs w:val="22"/>
        </w:rPr>
        <w:t xml:space="preserve">: conversation with Michael Zajac about reports. </w:t>
      </w:r>
      <w:r w:rsidR="00065325">
        <w:rPr>
          <w:bCs/>
          <w:sz w:val="22"/>
          <w:szCs w:val="22"/>
        </w:rPr>
        <w:t xml:space="preserve">Someone will attend the AAC meeting to present the annual report of the UHP. </w:t>
      </w:r>
    </w:p>
    <w:p w14:paraId="7BE73D3F" w14:textId="7AD4A72D" w:rsidR="001647BA" w:rsidRDefault="001647BA" w:rsidP="00F94F43">
      <w:pPr>
        <w:pStyle w:val="ListParagraph"/>
        <w:numPr>
          <w:ilvl w:val="1"/>
          <w:numId w:val="1"/>
        </w:numPr>
        <w:rPr>
          <w:bCs/>
          <w:sz w:val="22"/>
          <w:szCs w:val="22"/>
        </w:rPr>
      </w:pPr>
      <w:r>
        <w:rPr>
          <w:bCs/>
          <w:sz w:val="22"/>
          <w:szCs w:val="22"/>
        </w:rPr>
        <w:t xml:space="preserve">Guest speaker: Amy Roser, University College, Presentation of the Annual Report from the Reinstatement Committee. </w:t>
      </w:r>
      <w:r w:rsidR="00065325">
        <w:rPr>
          <w:bCs/>
          <w:sz w:val="22"/>
          <w:szCs w:val="22"/>
        </w:rPr>
        <w:t xml:space="preserve">Was unable to attend. </w:t>
      </w:r>
    </w:p>
    <w:p w14:paraId="712593F1" w14:textId="01960B0B" w:rsidR="0020457E" w:rsidRDefault="004B37F5"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Revisit Policy 4.1.4 Dress Codes: Discussion from Executive Committee of Senate, copy of the Dress code policy from the Marketing Department, questions of appeals, policy review, relationship to other university policies or initiatives (Climate and diversity, </w:t>
      </w:r>
      <w:r w:rsidR="00925592">
        <w:rPr>
          <w:bCs/>
          <w:sz w:val="22"/>
          <w:szCs w:val="22"/>
        </w:rPr>
        <w:t>costs, etc.</w:t>
      </w:r>
      <w:r w:rsidR="000F7D00">
        <w:rPr>
          <w:bCs/>
          <w:sz w:val="22"/>
          <w:szCs w:val="22"/>
        </w:rPr>
        <w:t>)</w:t>
      </w:r>
      <w:r w:rsidR="000E7B81">
        <w:rPr>
          <w:bCs/>
          <w:sz w:val="22"/>
          <w:szCs w:val="22"/>
        </w:rPr>
        <w:t>:</w:t>
      </w:r>
      <w:r w:rsidR="0020457E">
        <w:rPr>
          <w:bCs/>
          <w:sz w:val="22"/>
          <w:szCs w:val="22"/>
        </w:rPr>
        <w:t xml:space="preserve"> </w:t>
      </w:r>
      <w:r w:rsidR="000E7B81">
        <w:rPr>
          <w:bCs/>
          <w:sz w:val="22"/>
          <w:szCs w:val="22"/>
        </w:rPr>
        <w:t xml:space="preserve">title change, updates, edits and recommendation about periodic revisions. </w:t>
      </w:r>
    </w:p>
    <w:p w14:paraId="22FFF659" w14:textId="204934AB" w:rsidR="00915ABE" w:rsidRDefault="00D107AF" w:rsidP="00915ABE">
      <w:pPr>
        <w:pStyle w:val="ListParagraph"/>
        <w:overflowPunct w:val="0"/>
        <w:autoSpaceDE w:val="0"/>
        <w:autoSpaceDN w:val="0"/>
        <w:adjustRightInd w:val="0"/>
        <w:ind w:left="1440"/>
        <w:textAlignment w:val="baseline"/>
        <w:rPr>
          <w:bCs/>
          <w:sz w:val="22"/>
          <w:szCs w:val="22"/>
        </w:rPr>
      </w:pPr>
      <w:r>
        <w:rPr>
          <w:bCs/>
          <w:sz w:val="22"/>
          <w:szCs w:val="22"/>
        </w:rPr>
        <w:t>- “</w:t>
      </w:r>
      <w:r w:rsidR="00915ABE">
        <w:rPr>
          <w:bCs/>
          <w:sz w:val="22"/>
          <w:szCs w:val="22"/>
        </w:rPr>
        <w:t>Regarding Dress Code”, minor edits, added that it should be updated frequently</w:t>
      </w:r>
    </w:p>
    <w:p w14:paraId="337645FC" w14:textId="7292F8A7" w:rsidR="00D107AF" w:rsidRDefault="00D107AF" w:rsidP="00915ABE">
      <w:pPr>
        <w:pStyle w:val="ListParagraph"/>
        <w:overflowPunct w:val="0"/>
        <w:autoSpaceDE w:val="0"/>
        <w:autoSpaceDN w:val="0"/>
        <w:adjustRightInd w:val="0"/>
        <w:ind w:left="1440"/>
        <w:textAlignment w:val="baseline"/>
        <w:rPr>
          <w:bCs/>
          <w:sz w:val="22"/>
          <w:szCs w:val="22"/>
        </w:rPr>
      </w:pPr>
      <w:r>
        <w:rPr>
          <w:bCs/>
          <w:sz w:val="22"/>
          <w:szCs w:val="22"/>
        </w:rPr>
        <w:t>- Add description of appeal process</w:t>
      </w:r>
    </w:p>
    <w:p w14:paraId="49A980B5" w14:textId="71C27CD5" w:rsidR="001647BA" w:rsidRDefault="001647BA"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Tuition and Fee Waiver Policy</w:t>
      </w:r>
      <w:r w:rsidR="000E7B81">
        <w:rPr>
          <w:bCs/>
          <w:sz w:val="22"/>
          <w:szCs w:val="22"/>
        </w:rPr>
        <w:t xml:space="preserve"> 7.7.9 </w:t>
      </w:r>
    </w:p>
    <w:p w14:paraId="4D3BEA2B" w14:textId="7A1D58D3" w:rsidR="00225D22" w:rsidRDefault="00225D22" w:rsidP="00225D22">
      <w:pPr>
        <w:pStyle w:val="ListParagraph"/>
        <w:overflowPunct w:val="0"/>
        <w:autoSpaceDE w:val="0"/>
        <w:autoSpaceDN w:val="0"/>
        <w:adjustRightInd w:val="0"/>
        <w:ind w:left="1440"/>
        <w:textAlignment w:val="baseline"/>
        <w:rPr>
          <w:bCs/>
          <w:sz w:val="22"/>
          <w:szCs w:val="22"/>
        </w:rPr>
      </w:pPr>
      <w:r>
        <w:rPr>
          <w:bCs/>
          <w:sz w:val="22"/>
          <w:szCs w:val="22"/>
        </w:rPr>
        <w:t>-edit “general fees” to “student fees”, will go on consent agenda</w:t>
      </w:r>
    </w:p>
    <w:p w14:paraId="06BB78D9" w14:textId="35DCF031" w:rsidR="000E7B81" w:rsidRDefault="000E7B81" w:rsidP="00421C6C">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Deans’ List Policy 2.1.10</w:t>
      </w:r>
    </w:p>
    <w:p w14:paraId="77F761A3" w14:textId="3E6BFCDD" w:rsidR="00225D22" w:rsidRDefault="00225D22" w:rsidP="00225D22">
      <w:pPr>
        <w:pStyle w:val="ListParagraph"/>
        <w:overflowPunct w:val="0"/>
        <w:autoSpaceDE w:val="0"/>
        <w:autoSpaceDN w:val="0"/>
        <w:adjustRightInd w:val="0"/>
        <w:ind w:left="1440"/>
        <w:textAlignment w:val="baseline"/>
        <w:rPr>
          <w:bCs/>
          <w:sz w:val="22"/>
          <w:szCs w:val="22"/>
        </w:rPr>
      </w:pPr>
      <w:r>
        <w:rPr>
          <w:bCs/>
          <w:sz w:val="22"/>
          <w:szCs w:val="22"/>
        </w:rPr>
        <w:t>-consent agenda for next meeting with no edits</w:t>
      </w:r>
    </w:p>
    <w:p w14:paraId="383534BA" w14:textId="6E105FE4" w:rsidR="000A1271" w:rsidRPr="000A1271" w:rsidRDefault="001647BA" w:rsidP="000A1271">
      <w:pPr>
        <w:pStyle w:val="ListParagraph"/>
        <w:numPr>
          <w:ilvl w:val="1"/>
          <w:numId w:val="1"/>
        </w:numPr>
        <w:overflowPunct w:val="0"/>
        <w:autoSpaceDE w:val="0"/>
        <w:autoSpaceDN w:val="0"/>
        <w:adjustRightInd w:val="0"/>
        <w:textAlignment w:val="baseline"/>
        <w:rPr>
          <w:bCs/>
          <w:sz w:val="22"/>
          <w:szCs w:val="22"/>
        </w:rPr>
      </w:pPr>
      <w:r w:rsidRPr="000E7B81">
        <w:rPr>
          <w:bCs/>
          <w:sz w:val="22"/>
          <w:szCs w:val="22"/>
        </w:rPr>
        <w:t xml:space="preserve">Policy Review: </w:t>
      </w:r>
      <w:r w:rsidR="000E7B81" w:rsidRPr="000E7B81">
        <w:rPr>
          <w:bCs/>
          <w:sz w:val="22"/>
          <w:szCs w:val="22"/>
        </w:rPr>
        <w:t>Transfer of Credit from other Institutions and Credit by Examination 4.1.18 (</w:t>
      </w:r>
      <w:r w:rsidR="000E7B81">
        <w:rPr>
          <w:bCs/>
          <w:sz w:val="22"/>
          <w:szCs w:val="22"/>
        </w:rPr>
        <w:t xml:space="preserve">Recommendation to collapse policies 2.1.6 Undergraduate proficiency Examinations and 2.1.7 College </w:t>
      </w:r>
      <w:r w:rsidRPr="000E7B81">
        <w:rPr>
          <w:bCs/>
          <w:sz w:val="22"/>
          <w:szCs w:val="22"/>
        </w:rPr>
        <w:t>Level Examination Program (CLEP)</w:t>
      </w:r>
      <w:r w:rsidR="00D630D6">
        <w:rPr>
          <w:bCs/>
          <w:sz w:val="22"/>
          <w:szCs w:val="22"/>
        </w:rPr>
        <w:t xml:space="preserve">, and 2.1.8 </w:t>
      </w:r>
      <w:r w:rsidR="00D630D6" w:rsidRPr="00D630D6">
        <w:rPr>
          <w:bCs/>
          <w:sz w:val="22"/>
          <w:szCs w:val="22"/>
        </w:rPr>
        <w:t>Community College and Other Transfer Students</w:t>
      </w:r>
      <w:r w:rsidR="00D630D6">
        <w:rPr>
          <w:bCs/>
          <w:sz w:val="22"/>
          <w:szCs w:val="22"/>
        </w:rPr>
        <w:t xml:space="preserve"> </w:t>
      </w:r>
      <w:r w:rsidR="000E7B81">
        <w:rPr>
          <w:bCs/>
          <w:sz w:val="22"/>
          <w:szCs w:val="22"/>
        </w:rPr>
        <w:t>into 4.1.18</w:t>
      </w:r>
      <w:r w:rsidR="00D630D6">
        <w:rPr>
          <w:bCs/>
          <w:sz w:val="22"/>
          <w:szCs w:val="22"/>
        </w:rPr>
        <w:t xml:space="preserve"> </w:t>
      </w:r>
      <w:r w:rsidR="00D630D6" w:rsidRPr="00D630D6">
        <w:rPr>
          <w:bCs/>
          <w:sz w:val="22"/>
          <w:szCs w:val="22"/>
        </w:rPr>
        <w:t>Transfer of Credit from Other Institutions</w:t>
      </w:r>
      <w:r w:rsidR="000E7B81">
        <w:rPr>
          <w:bCs/>
          <w:sz w:val="22"/>
          <w:szCs w:val="22"/>
        </w:rPr>
        <w:t xml:space="preserve">; </w:t>
      </w:r>
      <w:r w:rsidR="00D630D6">
        <w:rPr>
          <w:bCs/>
          <w:sz w:val="22"/>
          <w:szCs w:val="22"/>
        </w:rPr>
        <w:t>Registrar: “</w:t>
      </w:r>
      <w:r w:rsidR="000E7B81">
        <w:rPr>
          <w:bCs/>
          <w:sz w:val="22"/>
          <w:szCs w:val="22"/>
        </w:rPr>
        <w:t>place everything under one roof,</w:t>
      </w:r>
      <w:r w:rsidR="00D630D6">
        <w:rPr>
          <w:bCs/>
          <w:sz w:val="22"/>
          <w:szCs w:val="22"/>
        </w:rPr>
        <w:t>”</w:t>
      </w:r>
      <w:r w:rsidR="000E7B81">
        <w:rPr>
          <w:bCs/>
          <w:sz w:val="22"/>
          <w:szCs w:val="22"/>
        </w:rPr>
        <w:t xml:space="preserve"> update, and eliminate the 18 limit for CLEP)</w:t>
      </w:r>
      <w:r w:rsidR="00D630D6">
        <w:rPr>
          <w:bCs/>
          <w:sz w:val="22"/>
          <w:szCs w:val="22"/>
        </w:rPr>
        <w:t xml:space="preserve">. Individual policies reviewed by Rosenthal, Ray, Hurd, Cristy West. </w:t>
      </w:r>
      <w:r w:rsidR="000A1271">
        <w:rPr>
          <w:bCs/>
          <w:sz w:val="22"/>
          <w:szCs w:val="22"/>
        </w:rPr>
        <w:t xml:space="preserve">AAC agreed in principle to place all of these policies under one roof.  Policy will be reviewed by Registrar and recirculated at next meeting.  </w:t>
      </w:r>
    </w:p>
    <w:p w14:paraId="09EF79F0" w14:textId="2F8876AC" w:rsidR="007646D2" w:rsidRDefault="007646D2" w:rsidP="00D630D6">
      <w:pPr>
        <w:pStyle w:val="ListParagraph"/>
        <w:numPr>
          <w:ilvl w:val="1"/>
          <w:numId w:val="1"/>
        </w:numPr>
        <w:overflowPunct w:val="0"/>
        <w:autoSpaceDE w:val="0"/>
        <w:autoSpaceDN w:val="0"/>
        <w:adjustRightInd w:val="0"/>
        <w:textAlignment w:val="baseline"/>
        <w:rPr>
          <w:bCs/>
          <w:sz w:val="22"/>
          <w:szCs w:val="22"/>
        </w:rPr>
      </w:pPr>
      <w:r>
        <w:rPr>
          <w:bCs/>
          <w:sz w:val="22"/>
          <w:szCs w:val="22"/>
        </w:rPr>
        <w:t>4.1.20</w:t>
      </w:r>
      <w:r w:rsidR="00B86AD9">
        <w:rPr>
          <w:bCs/>
          <w:sz w:val="22"/>
          <w:szCs w:val="22"/>
        </w:rPr>
        <w:t xml:space="preserve">, Final Course Grade Policy </w:t>
      </w:r>
    </w:p>
    <w:p w14:paraId="3AD11217" w14:textId="21F99591" w:rsidR="007646D2" w:rsidRDefault="007646D2" w:rsidP="007646D2">
      <w:pPr>
        <w:pStyle w:val="ListParagraph"/>
        <w:overflowPunct w:val="0"/>
        <w:autoSpaceDE w:val="0"/>
        <w:autoSpaceDN w:val="0"/>
        <w:adjustRightInd w:val="0"/>
        <w:ind w:left="1440"/>
        <w:textAlignment w:val="baseline"/>
        <w:rPr>
          <w:bCs/>
          <w:sz w:val="22"/>
          <w:szCs w:val="22"/>
        </w:rPr>
      </w:pPr>
      <w:r>
        <w:rPr>
          <w:bCs/>
          <w:sz w:val="22"/>
          <w:szCs w:val="22"/>
        </w:rPr>
        <w:t>-grammatical edits</w:t>
      </w:r>
      <w:r w:rsidR="00B86AD9">
        <w:rPr>
          <w:bCs/>
          <w:sz w:val="22"/>
          <w:szCs w:val="22"/>
        </w:rPr>
        <w:t>, and a</w:t>
      </w:r>
      <w:r w:rsidR="00B86AD9" w:rsidRPr="00B86AD9">
        <w:rPr>
          <w:bCs/>
          <w:sz w:val="22"/>
          <w:szCs w:val="22"/>
        </w:rPr>
        <w:t>dd to opening paragraph referring to grading policy</w:t>
      </w:r>
    </w:p>
    <w:p w14:paraId="42456376" w14:textId="4A9C890D" w:rsidR="007646D2" w:rsidRDefault="007646D2" w:rsidP="007646D2">
      <w:pPr>
        <w:pStyle w:val="ListParagraph"/>
        <w:overflowPunct w:val="0"/>
        <w:autoSpaceDE w:val="0"/>
        <w:autoSpaceDN w:val="0"/>
        <w:adjustRightInd w:val="0"/>
        <w:ind w:left="1440"/>
        <w:textAlignment w:val="baseline"/>
        <w:rPr>
          <w:bCs/>
          <w:sz w:val="22"/>
          <w:szCs w:val="22"/>
        </w:rPr>
      </w:pPr>
      <w:r>
        <w:rPr>
          <w:bCs/>
          <w:sz w:val="22"/>
          <w:szCs w:val="22"/>
        </w:rPr>
        <w:t>-clarif</w:t>
      </w:r>
      <w:r w:rsidR="00225D22">
        <w:rPr>
          <w:bCs/>
          <w:sz w:val="22"/>
          <w:szCs w:val="22"/>
        </w:rPr>
        <w:t>y</w:t>
      </w:r>
      <w:r>
        <w:rPr>
          <w:bCs/>
          <w:sz w:val="22"/>
          <w:szCs w:val="22"/>
        </w:rPr>
        <w:t xml:space="preserve"> policy 3.3.12A for students</w:t>
      </w:r>
    </w:p>
    <w:p w14:paraId="69741A4F" w14:textId="77777777"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lastRenderedPageBreak/>
        <w:t xml:space="preserve">Good of the Order:  </w:t>
      </w:r>
    </w:p>
    <w:p w14:paraId="2622398B" w14:textId="77777777"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14:paraId="0A06521B" w14:textId="77777777"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14:paraId="2F8889A9" w14:textId="77777777"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14:paraId="2415E68C" w14:textId="77777777"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14:paraId="773A4DA4" w14:textId="77777777" w:rsidR="007D5C0E" w:rsidRDefault="00B86AD9"/>
    <w:p w14:paraId="12C1830B" w14:textId="77777777" w:rsidR="005A1835" w:rsidRPr="00204DA8" w:rsidRDefault="005A1835" w:rsidP="005A1835">
      <w:pPr>
        <w:rPr>
          <w:bCs/>
          <w:sz w:val="22"/>
          <w:szCs w:val="22"/>
        </w:rPr>
      </w:pPr>
      <w:r w:rsidRPr="00204DA8">
        <w:rPr>
          <w:bCs/>
          <w:sz w:val="22"/>
          <w:szCs w:val="22"/>
        </w:rPr>
        <w:t>Addendum</w:t>
      </w:r>
    </w:p>
    <w:p w14:paraId="24CCF738" w14:textId="77777777"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65325"/>
    <w:rsid w:val="00093201"/>
    <w:rsid w:val="000A07DC"/>
    <w:rsid w:val="000A1271"/>
    <w:rsid w:val="000A78F3"/>
    <w:rsid w:val="000E5F70"/>
    <w:rsid w:val="000E7B81"/>
    <w:rsid w:val="000F25B8"/>
    <w:rsid w:val="000F7D00"/>
    <w:rsid w:val="00100FDE"/>
    <w:rsid w:val="001647BA"/>
    <w:rsid w:val="001819EF"/>
    <w:rsid w:val="001A3C34"/>
    <w:rsid w:val="001F6DEA"/>
    <w:rsid w:val="0020457E"/>
    <w:rsid w:val="00225D22"/>
    <w:rsid w:val="00240464"/>
    <w:rsid w:val="0029360B"/>
    <w:rsid w:val="002D39ED"/>
    <w:rsid w:val="002E0206"/>
    <w:rsid w:val="00304AD9"/>
    <w:rsid w:val="0032113B"/>
    <w:rsid w:val="00326260"/>
    <w:rsid w:val="003326A1"/>
    <w:rsid w:val="0037630E"/>
    <w:rsid w:val="00385E1D"/>
    <w:rsid w:val="0039360E"/>
    <w:rsid w:val="003C7580"/>
    <w:rsid w:val="003F5E18"/>
    <w:rsid w:val="00417C87"/>
    <w:rsid w:val="00421C6C"/>
    <w:rsid w:val="0043702A"/>
    <w:rsid w:val="004A114C"/>
    <w:rsid w:val="004B37F5"/>
    <w:rsid w:val="004B458B"/>
    <w:rsid w:val="004B6501"/>
    <w:rsid w:val="004D0A8E"/>
    <w:rsid w:val="004F3F68"/>
    <w:rsid w:val="00510845"/>
    <w:rsid w:val="00516D59"/>
    <w:rsid w:val="0053762B"/>
    <w:rsid w:val="0056563D"/>
    <w:rsid w:val="00590416"/>
    <w:rsid w:val="00591537"/>
    <w:rsid w:val="005A1835"/>
    <w:rsid w:val="005F32E1"/>
    <w:rsid w:val="00655A61"/>
    <w:rsid w:val="00693B04"/>
    <w:rsid w:val="006A2E08"/>
    <w:rsid w:val="0072384B"/>
    <w:rsid w:val="00762988"/>
    <w:rsid w:val="007646D2"/>
    <w:rsid w:val="007E6C8D"/>
    <w:rsid w:val="008134AC"/>
    <w:rsid w:val="00816FEF"/>
    <w:rsid w:val="00836557"/>
    <w:rsid w:val="00841ED3"/>
    <w:rsid w:val="0087047A"/>
    <w:rsid w:val="008B17F8"/>
    <w:rsid w:val="008C3CFD"/>
    <w:rsid w:val="008F46C1"/>
    <w:rsid w:val="00915ABE"/>
    <w:rsid w:val="00925592"/>
    <w:rsid w:val="009678D9"/>
    <w:rsid w:val="00970B63"/>
    <w:rsid w:val="0097113F"/>
    <w:rsid w:val="009C7ABB"/>
    <w:rsid w:val="00A17DA5"/>
    <w:rsid w:val="00A20F28"/>
    <w:rsid w:val="00A44C0C"/>
    <w:rsid w:val="00A50201"/>
    <w:rsid w:val="00AA2CF1"/>
    <w:rsid w:val="00AA685F"/>
    <w:rsid w:val="00AC1B89"/>
    <w:rsid w:val="00AC5FF6"/>
    <w:rsid w:val="00B801BE"/>
    <w:rsid w:val="00B86AD9"/>
    <w:rsid w:val="00B92B7D"/>
    <w:rsid w:val="00BA5A76"/>
    <w:rsid w:val="00BE5C44"/>
    <w:rsid w:val="00C17344"/>
    <w:rsid w:val="00C33159"/>
    <w:rsid w:val="00C33427"/>
    <w:rsid w:val="00C441A4"/>
    <w:rsid w:val="00C44FD8"/>
    <w:rsid w:val="00C94DDE"/>
    <w:rsid w:val="00CB1F60"/>
    <w:rsid w:val="00CE5DA5"/>
    <w:rsid w:val="00CE66D8"/>
    <w:rsid w:val="00CF72CD"/>
    <w:rsid w:val="00CF7F3A"/>
    <w:rsid w:val="00D02EBD"/>
    <w:rsid w:val="00D107AF"/>
    <w:rsid w:val="00D3385D"/>
    <w:rsid w:val="00D630D6"/>
    <w:rsid w:val="00D7270D"/>
    <w:rsid w:val="00D72B02"/>
    <w:rsid w:val="00DA3D38"/>
    <w:rsid w:val="00DC0D83"/>
    <w:rsid w:val="00DE1DF3"/>
    <w:rsid w:val="00E00843"/>
    <w:rsid w:val="00E25328"/>
    <w:rsid w:val="00E4262F"/>
    <w:rsid w:val="00E70EED"/>
    <w:rsid w:val="00E8137D"/>
    <w:rsid w:val="00EB67C7"/>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EB0A"/>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 w:type="character" w:styleId="CommentReference">
    <w:name w:val="annotation reference"/>
    <w:basedOn w:val="DefaultParagraphFont"/>
    <w:uiPriority w:val="99"/>
    <w:semiHidden/>
    <w:unhideWhenUsed/>
    <w:rsid w:val="000A1271"/>
    <w:rPr>
      <w:sz w:val="16"/>
      <w:szCs w:val="16"/>
    </w:rPr>
  </w:style>
  <w:style w:type="paragraph" w:styleId="CommentText">
    <w:name w:val="annotation text"/>
    <w:basedOn w:val="Normal"/>
    <w:link w:val="CommentTextChar"/>
    <w:uiPriority w:val="99"/>
    <w:semiHidden/>
    <w:unhideWhenUsed/>
    <w:rsid w:val="000A1271"/>
    <w:rPr>
      <w:sz w:val="20"/>
      <w:szCs w:val="20"/>
    </w:rPr>
  </w:style>
  <w:style w:type="character" w:customStyle="1" w:styleId="CommentTextChar">
    <w:name w:val="Comment Text Char"/>
    <w:basedOn w:val="DefaultParagraphFont"/>
    <w:link w:val="CommentText"/>
    <w:uiPriority w:val="99"/>
    <w:semiHidden/>
    <w:rsid w:val="000A1271"/>
    <w:rPr>
      <w:sz w:val="20"/>
      <w:szCs w:val="20"/>
    </w:rPr>
  </w:style>
  <w:style w:type="paragraph" w:styleId="CommentSubject">
    <w:name w:val="annotation subject"/>
    <w:basedOn w:val="CommentText"/>
    <w:next w:val="CommentText"/>
    <w:link w:val="CommentSubjectChar"/>
    <w:uiPriority w:val="99"/>
    <w:semiHidden/>
    <w:unhideWhenUsed/>
    <w:rsid w:val="000A1271"/>
    <w:rPr>
      <w:b/>
      <w:bCs/>
    </w:rPr>
  </w:style>
  <w:style w:type="character" w:customStyle="1" w:styleId="CommentSubjectChar">
    <w:name w:val="Comment Subject Char"/>
    <w:basedOn w:val="CommentTextChar"/>
    <w:link w:val="CommentSubject"/>
    <w:uiPriority w:val="99"/>
    <w:semiHidden/>
    <w:rsid w:val="000A1271"/>
    <w:rPr>
      <w:b/>
      <w:bCs/>
      <w:sz w:val="20"/>
      <w:szCs w:val="20"/>
    </w:rPr>
  </w:style>
  <w:style w:type="paragraph" w:styleId="BalloonText">
    <w:name w:val="Balloon Text"/>
    <w:basedOn w:val="Normal"/>
    <w:link w:val="BalloonTextChar"/>
    <w:uiPriority w:val="99"/>
    <w:semiHidden/>
    <w:unhideWhenUsed/>
    <w:rsid w:val="000A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2018-11-08T23:22:00Z</dcterms:created>
  <dcterms:modified xsi:type="dcterms:W3CDTF">2018-12-06T22:46:00Z</dcterms:modified>
</cp:coreProperties>
</file>