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8A65" w14:textId="77777777" w:rsidR="00151C00" w:rsidRPr="004E6B25" w:rsidRDefault="00ED5C44" w:rsidP="00ED5C44">
      <w:pPr>
        <w:jc w:val="center"/>
        <w:rPr>
          <w:b/>
          <w:sz w:val="32"/>
          <w:szCs w:val="32"/>
        </w:rPr>
      </w:pPr>
      <w:bookmarkStart w:id="0" w:name="_GoBack"/>
      <w:bookmarkEnd w:id="0"/>
      <w:r w:rsidRPr="004E6B25">
        <w:rPr>
          <w:b/>
          <w:sz w:val="32"/>
          <w:szCs w:val="32"/>
        </w:rPr>
        <w:t>Academic Affairs Committee</w:t>
      </w:r>
    </w:p>
    <w:p w14:paraId="6A38312F" w14:textId="77777777" w:rsidR="00ED5C44" w:rsidRDefault="00ED5C44" w:rsidP="00ED5C44">
      <w:pPr>
        <w:jc w:val="center"/>
      </w:pPr>
    </w:p>
    <w:p w14:paraId="08C3D8E1" w14:textId="6A1F1685" w:rsidR="00ED5C44" w:rsidRDefault="00ED5C44" w:rsidP="00ED5C44">
      <w:r>
        <w:t xml:space="preserve">Members: Kyle Falson, Beau Grzanich, Ann Haugo, Daniel </w:t>
      </w:r>
      <w:r w:rsidRPr="001D6A5D">
        <w:t>Heylin, Jennifer Howell,</w:t>
      </w:r>
      <w:r>
        <w:t xml:space="preserve"> Kathleen Lonbom</w:t>
      </w:r>
      <w:r w:rsidRPr="00DF1930">
        <w:t>, Michael Gizzi, James</w:t>
      </w:r>
      <w:r>
        <w:t xml:space="preserve"> Pancrazio</w:t>
      </w:r>
      <w:r w:rsidR="003279BE">
        <w:t>(Chair)</w:t>
      </w:r>
      <w:r>
        <w:t xml:space="preserve">, Ryan Powers, </w:t>
      </w:r>
      <w:r w:rsidR="00C40A1B" w:rsidRPr="00D77D20">
        <w:t>Wa</w:t>
      </w:r>
      <w:r w:rsidRPr="00D77D20">
        <w:t>de Nichols, Kyle</w:t>
      </w:r>
      <w:r>
        <w:t xml:space="preserve"> Walsh</w:t>
      </w:r>
      <w:r w:rsidR="00425572">
        <w:t xml:space="preserve">, </w:t>
      </w:r>
      <w:r w:rsidR="00425572" w:rsidRPr="001D6A5D">
        <w:t>Jonathon Rosenthal</w:t>
      </w:r>
      <w:r w:rsidR="009353B6">
        <w:t>, Lauren Porter</w:t>
      </w:r>
    </w:p>
    <w:p w14:paraId="1E7D1EBA" w14:textId="77777777" w:rsidR="00C6607B" w:rsidRDefault="00C6607B" w:rsidP="00ED5C44"/>
    <w:p w14:paraId="411076CC" w14:textId="6D63FC61" w:rsidR="00C6607B" w:rsidRDefault="00D77D20" w:rsidP="00ED5C44">
      <w:r>
        <w:t xml:space="preserve">Date: </w:t>
      </w:r>
      <w:r w:rsidR="001D6A5D">
        <w:t>December 7th</w:t>
      </w:r>
      <w:r w:rsidR="00C6607B">
        <w:t>, 2016</w:t>
      </w:r>
    </w:p>
    <w:p w14:paraId="6F98F5A7" w14:textId="0EE3E870" w:rsidR="00C6607B" w:rsidRDefault="00C6607B" w:rsidP="00ED5C44">
      <w:r>
        <w:t xml:space="preserve">Location: </w:t>
      </w:r>
      <w:r w:rsidR="0013270E">
        <w:t>Faculty Commons</w:t>
      </w:r>
    </w:p>
    <w:p w14:paraId="45AFD90A" w14:textId="64B69E94" w:rsidR="009353B6" w:rsidRDefault="009353B6" w:rsidP="00ED5C44">
      <w:r>
        <w:t xml:space="preserve">Visitors: </w:t>
      </w:r>
      <w:r w:rsidR="00C01564">
        <w:t xml:space="preserve">Dr. </w:t>
      </w:r>
      <w:r>
        <w:t xml:space="preserve">Brent Patterson, </w:t>
      </w:r>
      <w:r w:rsidR="00C01564">
        <w:t>Dr. Jan Murphy</w:t>
      </w:r>
    </w:p>
    <w:p w14:paraId="7F888BDA" w14:textId="64629381" w:rsidR="007E0EA3" w:rsidRDefault="007E0EA3" w:rsidP="003F2B0C">
      <w:pPr>
        <w:rPr>
          <w:color w:val="000000" w:themeColor="text1"/>
        </w:rPr>
      </w:pPr>
    </w:p>
    <w:p w14:paraId="42AA728B" w14:textId="77777777" w:rsidR="00E337F8" w:rsidRPr="00DD2E73" w:rsidRDefault="00E337F8" w:rsidP="00E337F8">
      <w:pPr>
        <w:rPr>
          <w:sz w:val="16"/>
          <w:szCs w:val="16"/>
        </w:rPr>
      </w:pPr>
    </w:p>
    <w:p w14:paraId="1FF906A8" w14:textId="77777777" w:rsidR="00E337F8" w:rsidRDefault="00E337F8" w:rsidP="00E337F8">
      <w:pPr>
        <w:jc w:val="center"/>
        <w:rPr>
          <w:sz w:val="22"/>
          <w:szCs w:val="22"/>
        </w:rPr>
      </w:pPr>
      <w:r>
        <w:rPr>
          <w:b/>
          <w:bCs/>
          <w:sz w:val="22"/>
          <w:szCs w:val="22"/>
        </w:rPr>
        <w:t>AGENDA</w:t>
      </w:r>
    </w:p>
    <w:p w14:paraId="2F810B70" w14:textId="77777777" w:rsidR="00E337F8" w:rsidRDefault="00E337F8" w:rsidP="00E337F8">
      <w:pPr>
        <w:rPr>
          <w:sz w:val="22"/>
          <w:szCs w:val="22"/>
        </w:rPr>
      </w:pPr>
    </w:p>
    <w:p w14:paraId="4BBB9A00" w14:textId="77777777" w:rsidR="009353B6" w:rsidRPr="009353B6" w:rsidRDefault="009353B6" w:rsidP="009353B6">
      <w:pPr>
        <w:shd w:val="clear" w:color="auto" w:fill="FFFFFF"/>
        <w:rPr>
          <w:rFonts w:ascii="Verdana" w:hAnsi="Verdana" w:cs="Times New Roman"/>
          <w:color w:val="000000"/>
        </w:rPr>
      </w:pPr>
      <w:r w:rsidRPr="009353B6">
        <w:rPr>
          <w:rFonts w:ascii="Verdana" w:hAnsi="Verdana" w:cs="Times New Roman"/>
          <w:color w:val="000000"/>
        </w:rPr>
        <w:t>Date: December 7th, 2016</w:t>
      </w:r>
    </w:p>
    <w:p w14:paraId="770FC9BD" w14:textId="77777777" w:rsidR="009353B6" w:rsidRPr="009353B6" w:rsidRDefault="009353B6" w:rsidP="009353B6">
      <w:pPr>
        <w:shd w:val="clear" w:color="auto" w:fill="FFFFFF"/>
        <w:rPr>
          <w:rFonts w:ascii="Verdana" w:hAnsi="Verdana" w:cs="Times New Roman"/>
          <w:color w:val="000000"/>
        </w:rPr>
      </w:pPr>
      <w:r w:rsidRPr="009353B6">
        <w:rPr>
          <w:rFonts w:ascii="Verdana" w:hAnsi="Verdana" w:cs="Times New Roman"/>
          <w:color w:val="000000"/>
        </w:rPr>
        <w:t>Location: Faculty Commons</w:t>
      </w:r>
    </w:p>
    <w:p w14:paraId="33BB4C66" w14:textId="77777777" w:rsidR="009353B6" w:rsidRPr="009353B6" w:rsidRDefault="009353B6" w:rsidP="009353B6">
      <w:pPr>
        <w:shd w:val="clear" w:color="auto" w:fill="FFFFFF"/>
        <w:rPr>
          <w:rFonts w:ascii="Verdana" w:hAnsi="Verdana" w:cs="Times New Roman"/>
          <w:color w:val="000000"/>
        </w:rPr>
      </w:pPr>
      <w:r w:rsidRPr="009353B6">
        <w:rPr>
          <w:rFonts w:ascii="Verdana" w:hAnsi="Verdana" w:cs="Times New Roman"/>
          <w:color w:val="000000"/>
        </w:rPr>
        <w:t> </w:t>
      </w:r>
    </w:p>
    <w:p w14:paraId="336EBEE5" w14:textId="77777777" w:rsidR="009353B6" w:rsidRPr="009353B6" w:rsidRDefault="009353B6" w:rsidP="009353B6">
      <w:pPr>
        <w:shd w:val="clear" w:color="auto" w:fill="FFFFFF"/>
        <w:ind w:hanging="360"/>
        <w:textAlignment w:val="baseline"/>
        <w:rPr>
          <w:rFonts w:ascii="Verdana" w:hAnsi="Verdana" w:cs="Times New Roman"/>
          <w:color w:val="000000"/>
        </w:rPr>
      </w:pPr>
      <w:r w:rsidRPr="009353B6">
        <w:rPr>
          <w:rFonts w:ascii="Verdana" w:hAnsi="Verdana" w:cs="Times New Roman"/>
          <w:b/>
          <w:bCs/>
          <w:color w:val="000000"/>
          <w:sz w:val="22"/>
          <w:szCs w:val="22"/>
        </w:rPr>
        <w:t>1.</w:t>
      </w:r>
      <w:r w:rsidRPr="009353B6">
        <w:rPr>
          <w:rFonts w:ascii="Times New Roman" w:hAnsi="Times New Roman" w:cs="Times New Roman"/>
          <w:color w:val="000000"/>
          <w:sz w:val="14"/>
          <w:szCs w:val="14"/>
        </w:rPr>
        <w:t>       </w:t>
      </w:r>
      <w:r w:rsidRPr="009353B6">
        <w:rPr>
          <w:rFonts w:ascii="Verdana" w:hAnsi="Verdana" w:cs="Times New Roman"/>
          <w:color w:val="000000"/>
          <w:sz w:val="22"/>
          <w:szCs w:val="22"/>
        </w:rPr>
        <w:t>CALL TO ORDER:</w:t>
      </w:r>
    </w:p>
    <w:p w14:paraId="3A9E28DD" w14:textId="77777777" w:rsidR="009353B6" w:rsidRPr="009353B6" w:rsidRDefault="009353B6" w:rsidP="009353B6">
      <w:pPr>
        <w:shd w:val="clear" w:color="auto" w:fill="FFFFFF"/>
        <w:ind w:left="1440" w:hanging="360"/>
        <w:textAlignment w:val="baseline"/>
        <w:rPr>
          <w:rFonts w:ascii="Verdana" w:hAnsi="Verdana" w:cs="Times New Roman"/>
          <w:color w:val="000000"/>
        </w:rPr>
      </w:pPr>
      <w:r w:rsidRPr="009353B6">
        <w:rPr>
          <w:rFonts w:ascii="Verdana" w:hAnsi="Verdana" w:cs="Times New Roman"/>
          <w:color w:val="000000"/>
          <w:sz w:val="22"/>
          <w:szCs w:val="22"/>
        </w:rPr>
        <w:t>a.</w:t>
      </w:r>
      <w:r w:rsidRPr="009353B6">
        <w:rPr>
          <w:rFonts w:ascii="Times New Roman" w:hAnsi="Times New Roman" w:cs="Times New Roman"/>
          <w:color w:val="000000"/>
          <w:sz w:val="14"/>
          <w:szCs w:val="14"/>
        </w:rPr>
        <w:t>       </w:t>
      </w:r>
      <w:r w:rsidRPr="009353B6">
        <w:rPr>
          <w:rFonts w:ascii="Verdana" w:hAnsi="Verdana" w:cs="Times New Roman"/>
          <w:color w:val="000000"/>
          <w:sz w:val="22"/>
          <w:szCs w:val="22"/>
        </w:rPr>
        <w:t>APPROVAL OF MINUTES: #4, October 26, 2016</w:t>
      </w:r>
    </w:p>
    <w:p w14:paraId="60927FAC" w14:textId="77777777" w:rsidR="009353B6" w:rsidRPr="009353B6" w:rsidRDefault="009353B6" w:rsidP="009353B6">
      <w:pPr>
        <w:shd w:val="clear" w:color="auto" w:fill="FFFFFF"/>
        <w:ind w:hanging="360"/>
        <w:textAlignment w:val="baseline"/>
        <w:rPr>
          <w:rFonts w:ascii="Verdana" w:hAnsi="Verdana" w:cs="Times New Roman"/>
          <w:color w:val="000000"/>
        </w:rPr>
      </w:pPr>
      <w:r w:rsidRPr="009353B6">
        <w:rPr>
          <w:rFonts w:ascii="Verdana" w:hAnsi="Verdana" w:cs="Times New Roman"/>
          <w:b/>
          <w:bCs/>
          <w:color w:val="000000"/>
          <w:sz w:val="22"/>
          <w:szCs w:val="22"/>
        </w:rPr>
        <w:t>2.</w:t>
      </w:r>
      <w:r w:rsidRPr="009353B6">
        <w:rPr>
          <w:rFonts w:ascii="Times New Roman" w:hAnsi="Times New Roman" w:cs="Times New Roman"/>
          <w:color w:val="000000"/>
          <w:sz w:val="14"/>
          <w:szCs w:val="14"/>
        </w:rPr>
        <w:t>       </w:t>
      </w:r>
      <w:r w:rsidRPr="009353B6">
        <w:rPr>
          <w:rFonts w:ascii="Verdana" w:hAnsi="Verdana" w:cs="Times New Roman"/>
          <w:color w:val="000000"/>
          <w:sz w:val="22"/>
          <w:szCs w:val="22"/>
        </w:rPr>
        <w:t>CONSENT CALENDAR</w:t>
      </w:r>
    </w:p>
    <w:p w14:paraId="6F38DE12" w14:textId="77777777" w:rsidR="009353B6" w:rsidRPr="009353B6" w:rsidRDefault="009353B6" w:rsidP="009353B6">
      <w:pPr>
        <w:shd w:val="clear" w:color="auto" w:fill="FFFFFF"/>
        <w:ind w:left="1440" w:hanging="360"/>
        <w:textAlignment w:val="baseline"/>
        <w:rPr>
          <w:rFonts w:ascii="Verdana" w:hAnsi="Verdana" w:cs="Times New Roman"/>
          <w:color w:val="000000"/>
        </w:rPr>
      </w:pPr>
      <w:r w:rsidRPr="009353B6">
        <w:rPr>
          <w:rFonts w:ascii="Verdana" w:hAnsi="Verdana" w:cs="Times New Roman"/>
          <w:color w:val="000000"/>
          <w:sz w:val="22"/>
          <w:szCs w:val="22"/>
        </w:rPr>
        <w:t>a.</w:t>
      </w:r>
      <w:r w:rsidRPr="009353B6">
        <w:rPr>
          <w:rFonts w:ascii="Times New Roman" w:hAnsi="Times New Roman" w:cs="Times New Roman"/>
          <w:color w:val="000000"/>
          <w:sz w:val="14"/>
          <w:szCs w:val="14"/>
        </w:rPr>
        <w:t>       </w:t>
      </w:r>
      <w:r w:rsidRPr="009353B6">
        <w:rPr>
          <w:rFonts w:ascii="Verdana" w:hAnsi="Verdana" w:cs="Times New Roman"/>
          <w:color w:val="000000"/>
          <w:sz w:val="22"/>
          <w:szCs w:val="22"/>
        </w:rPr>
        <w:t>Policy 4.1.16 Non-Traditional Constituents Policy (revised)</w:t>
      </w:r>
    </w:p>
    <w:p w14:paraId="73AC4AA7" w14:textId="77777777" w:rsidR="009353B6" w:rsidRPr="009353B6" w:rsidRDefault="009353B6" w:rsidP="009353B6">
      <w:pPr>
        <w:shd w:val="clear" w:color="auto" w:fill="FFFFFF"/>
        <w:ind w:left="1440" w:hanging="360"/>
        <w:textAlignment w:val="baseline"/>
        <w:rPr>
          <w:rFonts w:ascii="Verdana" w:hAnsi="Verdana" w:cs="Times New Roman"/>
          <w:color w:val="000000"/>
        </w:rPr>
      </w:pPr>
      <w:r w:rsidRPr="009353B6">
        <w:rPr>
          <w:rFonts w:ascii="Verdana" w:hAnsi="Verdana" w:cs="Times New Roman"/>
          <w:color w:val="000000"/>
          <w:sz w:val="22"/>
          <w:szCs w:val="22"/>
        </w:rPr>
        <w:t>b.</w:t>
      </w:r>
      <w:r w:rsidRPr="009353B6">
        <w:rPr>
          <w:rFonts w:ascii="Times New Roman" w:hAnsi="Times New Roman" w:cs="Times New Roman"/>
          <w:color w:val="000000"/>
          <w:sz w:val="14"/>
          <w:szCs w:val="14"/>
        </w:rPr>
        <w:t>       </w:t>
      </w:r>
      <w:r w:rsidRPr="009353B6">
        <w:rPr>
          <w:rFonts w:ascii="Verdana" w:hAnsi="Verdana" w:cs="Times New Roman"/>
          <w:color w:val="000000"/>
          <w:sz w:val="22"/>
          <w:szCs w:val="22"/>
        </w:rPr>
        <w:t>Policy 7.7.4 Federal Perkins Loan (revised and discussed, see markup comments)</w:t>
      </w:r>
    </w:p>
    <w:p w14:paraId="33B8DB16" w14:textId="77777777" w:rsidR="009353B6" w:rsidRPr="009353B6" w:rsidRDefault="009353B6" w:rsidP="009353B6">
      <w:pPr>
        <w:shd w:val="clear" w:color="auto" w:fill="FFFFFF"/>
        <w:ind w:left="1440" w:hanging="360"/>
        <w:textAlignment w:val="baseline"/>
        <w:rPr>
          <w:rFonts w:ascii="Verdana" w:hAnsi="Verdana" w:cs="Times New Roman"/>
          <w:color w:val="000000"/>
        </w:rPr>
      </w:pPr>
      <w:r w:rsidRPr="009353B6">
        <w:rPr>
          <w:rFonts w:ascii="Verdana" w:hAnsi="Verdana" w:cs="Times New Roman"/>
          <w:color w:val="000000"/>
          <w:sz w:val="22"/>
          <w:szCs w:val="22"/>
        </w:rPr>
        <w:t>c.</w:t>
      </w:r>
      <w:r w:rsidRPr="009353B6">
        <w:rPr>
          <w:rFonts w:ascii="Times New Roman" w:hAnsi="Times New Roman" w:cs="Times New Roman"/>
          <w:color w:val="000000"/>
          <w:sz w:val="14"/>
          <w:szCs w:val="14"/>
        </w:rPr>
        <w:t>       </w:t>
      </w:r>
      <w:r w:rsidRPr="009353B6">
        <w:rPr>
          <w:rFonts w:ascii="Verdana" w:hAnsi="Verdana" w:cs="Times New Roman"/>
          <w:color w:val="000000"/>
          <w:sz w:val="22"/>
          <w:szCs w:val="22"/>
        </w:rPr>
        <w:t>Policy 2.2.1 Student Records Policy (No recommendations for change; typos corrected)</w:t>
      </w:r>
    </w:p>
    <w:p w14:paraId="55B99C8E" w14:textId="77777777" w:rsidR="009353B6" w:rsidRPr="009353B6" w:rsidRDefault="009353B6" w:rsidP="009353B6">
      <w:pPr>
        <w:shd w:val="clear" w:color="auto" w:fill="FFFFFF"/>
        <w:ind w:left="1440" w:hanging="360"/>
        <w:textAlignment w:val="baseline"/>
        <w:rPr>
          <w:rFonts w:ascii="Verdana" w:hAnsi="Verdana" w:cs="Times New Roman"/>
          <w:color w:val="000000"/>
        </w:rPr>
      </w:pPr>
      <w:r w:rsidRPr="009353B6">
        <w:rPr>
          <w:rFonts w:ascii="Verdana" w:hAnsi="Verdana" w:cs="Times New Roman"/>
          <w:color w:val="000000"/>
          <w:sz w:val="22"/>
          <w:szCs w:val="22"/>
        </w:rPr>
        <w:t>d.</w:t>
      </w:r>
      <w:r w:rsidRPr="009353B6">
        <w:rPr>
          <w:rFonts w:ascii="Times New Roman" w:hAnsi="Times New Roman" w:cs="Times New Roman"/>
          <w:color w:val="000000"/>
          <w:sz w:val="14"/>
          <w:szCs w:val="14"/>
        </w:rPr>
        <w:t>       </w:t>
      </w:r>
      <w:r w:rsidRPr="009353B6">
        <w:rPr>
          <w:rFonts w:ascii="Verdana" w:hAnsi="Verdana" w:cs="Times New Roman"/>
          <w:color w:val="000000"/>
          <w:sz w:val="22"/>
          <w:szCs w:val="22"/>
        </w:rPr>
        <w:t>Policy 2.1.9 Baccalaureate Degree (proposal for changes has been withdrawn)</w:t>
      </w:r>
    </w:p>
    <w:p w14:paraId="4CB7CAF4" w14:textId="77777777" w:rsidR="009353B6" w:rsidRPr="009353B6" w:rsidRDefault="009353B6" w:rsidP="009353B6">
      <w:pPr>
        <w:shd w:val="clear" w:color="auto" w:fill="FFFFFF"/>
        <w:ind w:left="1440" w:hanging="360"/>
        <w:textAlignment w:val="baseline"/>
        <w:rPr>
          <w:rFonts w:ascii="Verdana" w:hAnsi="Verdana" w:cs="Times New Roman"/>
          <w:color w:val="000000"/>
        </w:rPr>
      </w:pPr>
      <w:r w:rsidRPr="009353B6">
        <w:rPr>
          <w:rFonts w:ascii="Verdana" w:hAnsi="Verdana" w:cs="Times New Roman"/>
          <w:color w:val="000000"/>
          <w:sz w:val="22"/>
          <w:szCs w:val="22"/>
        </w:rPr>
        <w:t>e.</w:t>
      </w:r>
      <w:r w:rsidRPr="009353B6">
        <w:rPr>
          <w:rFonts w:ascii="Times New Roman" w:hAnsi="Times New Roman" w:cs="Times New Roman"/>
          <w:color w:val="000000"/>
          <w:sz w:val="14"/>
          <w:szCs w:val="14"/>
        </w:rPr>
        <w:t>       </w:t>
      </w:r>
      <w:r w:rsidRPr="009353B6">
        <w:rPr>
          <w:rFonts w:ascii="Verdana" w:hAnsi="Verdana" w:cs="Times New Roman"/>
          <w:color w:val="000000"/>
          <w:sz w:val="22"/>
          <w:szCs w:val="22"/>
        </w:rPr>
        <w:t xml:space="preserve">Policy 4.1.18 Transfer of credit from Other Institutions and Credit by Examination (AAC has already discussed the proposed changes, but referred the question over the State Certificate of </w:t>
      </w:r>
      <w:proofErr w:type="spellStart"/>
      <w:r w:rsidRPr="009353B6">
        <w:rPr>
          <w:rFonts w:ascii="Verdana" w:hAnsi="Verdana" w:cs="Times New Roman"/>
          <w:color w:val="000000"/>
          <w:sz w:val="22"/>
          <w:szCs w:val="22"/>
        </w:rPr>
        <w:t>Biliteracy</w:t>
      </w:r>
      <w:proofErr w:type="spellEnd"/>
      <w:r w:rsidRPr="009353B6">
        <w:rPr>
          <w:rFonts w:ascii="Verdana" w:hAnsi="Verdana" w:cs="Times New Roman"/>
          <w:color w:val="000000"/>
          <w:sz w:val="22"/>
          <w:szCs w:val="22"/>
        </w:rPr>
        <w:t xml:space="preserve"> to the Department of Languages, Literatures and Cultures for review.  After consideration, the department recommended not making any additional changes to the transfer credit for the Certificate because of the assessment measures used to assign the certificate did not share a single set of assessment criteria.)</w:t>
      </w:r>
    </w:p>
    <w:p w14:paraId="41F1C48A" w14:textId="77777777" w:rsidR="009353B6" w:rsidRPr="009353B6" w:rsidRDefault="009353B6" w:rsidP="009353B6">
      <w:pPr>
        <w:shd w:val="clear" w:color="auto" w:fill="FFFFFF"/>
        <w:ind w:hanging="360"/>
        <w:textAlignment w:val="baseline"/>
        <w:rPr>
          <w:rFonts w:ascii="Verdana" w:hAnsi="Verdana" w:cs="Times New Roman"/>
          <w:color w:val="000000"/>
        </w:rPr>
      </w:pPr>
      <w:r w:rsidRPr="009353B6">
        <w:rPr>
          <w:rFonts w:ascii="Verdana" w:hAnsi="Verdana" w:cs="Times New Roman"/>
          <w:b/>
          <w:bCs/>
          <w:color w:val="000000"/>
          <w:sz w:val="22"/>
          <w:szCs w:val="22"/>
        </w:rPr>
        <w:t>3.</w:t>
      </w:r>
      <w:r w:rsidRPr="009353B6">
        <w:rPr>
          <w:rFonts w:ascii="Times New Roman" w:hAnsi="Times New Roman" w:cs="Times New Roman"/>
          <w:color w:val="000000"/>
          <w:sz w:val="14"/>
          <w:szCs w:val="14"/>
        </w:rPr>
        <w:t>       </w:t>
      </w:r>
      <w:r w:rsidRPr="009353B6">
        <w:rPr>
          <w:rFonts w:ascii="Verdana" w:hAnsi="Verdana" w:cs="Times New Roman"/>
          <w:color w:val="000000"/>
          <w:sz w:val="22"/>
          <w:szCs w:val="22"/>
        </w:rPr>
        <w:t>STANDARD ORDER OF BUSINESS</w:t>
      </w:r>
    </w:p>
    <w:p w14:paraId="730DAA10" w14:textId="77777777" w:rsidR="009353B6" w:rsidRPr="009353B6" w:rsidRDefault="009353B6" w:rsidP="009353B6">
      <w:pPr>
        <w:shd w:val="clear" w:color="auto" w:fill="FFFFFF"/>
        <w:ind w:hanging="360"/>
        <w:textAlignment w:val="baseline"/>
        <w:rPr>
          <w:rFonts w:ascii="Verdana" w:hAnsi="Verdana" w:cs="Times New Roman"/>
          <w:color w:val="000000"/>
        </w:rPr>
      </w:pPr>
      <w:r w:rsidRPr="009353B6">
        <w:rPr>
          <w:rFonts w:ascii="Verdana" w:hAnsi="Verdana" w:cs="Times New Roman"/>
          <w:b/>
          <w:bCs/>
          <w:color w:val="000000"/>
          <w:sz w:val="22"/>
          <w:szCs w:val="22"/>
        </w:rPr>
        <w:t>4.</w:t>
      </w:r>
      <w:r w:rsidRPr="009353B6">
        <w:rPr>
          <w:rFonts w:ascii="Times New Roman" w:hAnsi="Times New Roman" w:cs="Times New Roman"/>
          <w:color w:val="000000"/>
          <w:sz w:val="14"/>
          <w:szCs w:val="14"/>
        </w:rPr>
        <w:t>       </w:t>
      </w:r>
      <w:r w:rsidRPr="009353B6">
        <w:rPr>
          <w:rFonts w:ascii="Verdana" w:hAnsi="Verdana" w:cs="Times New Roman"/>
          <w:color w:val="000000"/>
          <w:sz w:val="22"/>
          <w:szCs w:val="22"/>
        </w:rPr>
        <w:t>GOOD OF THE ORDER</w:t>
      </w:r>
    </w:p>
    <w:p w14:paraId="6E421009" w14:textId="77777777" w:rsidR="009353B6" w:rsidRPr="009353B6" w:rsidRDefault="009353B6" w:rsidP="009353B6">
      <w:pPr>
        <w:shd w:val="clear" w:color="auto" w:fill="FFFFFF"/>
        <w:ind w:hanging="360"/>
        <w:textAlignment w:val="baseline"/>
        <w:rPr>
          <w:rFonts w:ascii="Verdana" w:hAnsi="Verdana" w:cs="Times New Roman"/>
          <w:color w:val="000000"/>
        </w:rPr>
      </w:pPr>
      <w:r w:rsidRPr="009353B6">
        <w:rPr>
          <w:rFonts w:ascii="Verdana" w:hAnsi="Verdana" w:cs="Times New Roman"/>
          <w:b/>
          <w:bCs/>
          <w:color w:val="000000"/>
          <w:sz w:val="22"/>
          <w:szCs w:val="22"/>
        </w:rPr>
        <w:t>5.</w:t>
      </w:r>
      <w:r w:rsidRPr="009353B6">
        <w:rPr>
          <w:rFonts w:ascii="Times New Roman" w:hAnsi="Times New Roman" w:cs="Times New Roman"/>
          <w:color w:val="000000"/>
          <w:sz w:val="14"/>
          <w:szCs w:val="14"/>
        </w:rPr>
        <w:t>       </w:t>
      </w:r>
      <w:r w:rsidRPr="009353B6">
        <w:rPr>
          <w:rFonts w:ascii="Verdana" w:hAnsi="Verdana" w:cs="Times New Roman"/>
          <w:color w:val="000000"/>
          <w:sz w:val="22"/>
          <w:szCs w:val="22"/>
        </w:rPr>
        <w:t>ANNOUNCEMENTS:</w:t>
      </w:r>
    </w:p>
    <w:p w14:paraId="776E1C95" w14:textId="77777777" w:rsidR="009353B6" w:rsidRPr="009353B6" w:rsidRDefault="009353B6" w:rsidP="009353B6">
      <w:pPr>
        <w:shd w:val="clear" w:color="auto" w:fill="FFFFFF"/>
        <w:ind w:left="1440" w:hanging="360"/>
        <w:textAlignment w:val="baseline"/>
        <w:rPr>
          <w:rFonts w:ascii="Verdana" w:hAnsi="Verdana" w:cs="Times New Roman"/>
          <w:color w:val="000000"/>
        </w:rPr>
      </w:pPr>
      <w:r w:rsidRPr="009353B6">
        <w:rPr>
          <w:rFonts w:ascii="Verdana" w:hAnsi="Verdana" w:cs="Times New Roman"/>
          <w:color w:val="000000"/>
          <w:sz w:val="22"/>
          <w:szCs w:val="22"/>
        </w:rPr>
        <w:t>a.</w:t>
      </w:r>
      <w:r w:rsidRPr="009353B6">
        <w:rPr>
          <w:rFonts w:ascii="Times New Roman" w:hAnsi="Times New Roman" w:cs="Times New Roman"/>
          <w:color w:val="000000"/>
          <w:sz w:val="14"/>
          <w:szCs w:val="14"/>
        </w:rPr>
        <w:t>       </w:t>
      </w:r>
      <w:r w:rsidRPr="009353B6">
        <w:rPr>
          <w:rFonts w:ascii="Verdana" w:hAnsi="Verdana" w:cs="Times New Roman"/>
          <w:color w:val="000000"/>
          <w:sz w:val="22"/>
          <w:szCs w:val="22"/>
        </w:rPr>
        <w:t xml:space="preserve">Report for Efficiency and Effectiveness, response was sent to Dr. </w:t>
      </w:r>
      <w:proofErr w:type="spellStart"/>
      <w:r w:rsidRPr="009353B6">
        <w:rPr>
          <w:rFonts w:ascii="Verdana" w:hAnsi="Verdana" w:cs="Times New Roman"/>
          <w:color w:val="000000"/>
          <w:sz w:val="22"/>
          <w:szCs w:val="22"/>
        </w:rPr>
        <w:t>Jarwahar</w:t>
      </w:r>
      <w:proofErr w:type="spellEnd"/>
      <w:r w:rsidRPr="009353B6">
        <w:rPr>
          <w:rFonts w:ascii="Verdana" w:hAnsi="Verdana" w:cs="Times New Roman"/>
          <w:color w:val="000000"/>
          <w:sz w:val="22"/>
          <w:szCs w:val="22"/>
        </w:rPr>
        <w:t xml:space="preserve"> on November 20, 2016.</w:t>
      </w:r>
    </w:p>
    <w:p w14:paraId="564B6EF2" w14:textId="77777777" w:rsidR="009353B6" w:rsidRPr="009353B6" w:rsidRDefault="009353B6" w:rsidP="009353B6">
      <w:pPr>
        <w:shd w:val="clear" w:color="auto" w:fill="FFFFFF"/>
        <w:ind w:hanging="360"/>
        <w:textAlignment w:val="baseline"/>
        <w:rPr>
          <w:rFonts w:ascii="Verdana" w:hAnsi="Verdana" w:cs="Times New Roman"/>
          <w:color w:val="000000"/>
        </w:rPr>
      </w:pPr>
      <w:r w:rsidRPr="009353B6">
        <w:rPr>
          <w:rFonts w:ascii="Verdana" w:hAnsi="Verdana" w:cs="Times New Roman"/>
          <w:b/>
          <w:bCs/>
          <w:color w:val="000000"/>
          <w:sz w:val="22"/>
          <w:szCs w:val="22"/>
        </w:rPr>
        <w:t>6.</w:t>
      </w:r>
      <w:r w:rsidRPr="009353B6">
        <w:rPr>
          <w:rFonts w:ascii="Times New Roman" w:hAnsi="Times New Roman" w:cs="Times New Roman"/>
          <w:color w:val="000000"/>
          <w:sz w:val="14"/>
          <w:szCs w:val="14"/>
        </w:rPr>
        <w:t>       </w:t>
      </w:r>
      <w:r w:rsidRPr="009353B6">
        <w:rPr>
          <w:rFonts w:ascii="Verdana" w:hAnsi="Verdana" w:cs="Times New Roman"/>
          <w:color w:val="000000"/>
          <w:sz w:val="22"/>
          <w:szCs w:val="22"/>
        </w:rPr>
        <w:t>PROGRAM: Guests: Dr. Brent Patterson, Office of the President, and Dr. Jan Murphy, Interim Dean of CAST, will be present to discuss the International Pathway Initiative.</w:t>
      </w:r>
    </w:p>
    <w:p w14:paraId="26EC2CA2" w14:textId="77777777" w:rsidR="009353B6" w:rsidRPr="009353B6" w:rsidRDefault="009353B6" w:rsidP="009353B6">
      <w:pPr>
        <w:shd w:val="clear" w:color="auto" w:fill="FFFFFF"/>
        <w:ind w:hanging="360"/>
        <w:textAlignment w:val="baseline"/>
        <w:rPr>
          <w:rFonts w:ascii="Verdana" w:hAnsi="Verdana" w:cs="Times New Roman"/>
          <w:color w:val="000000"/>
        </w:rPr>
      </w:pPr>
      <w:r w:rsidRPr="009353B6">
        <w:rPr>
          <w:rFonts w:ascii="Verdana" w:hAnsi="Verdana" w:cs="Times New Roman"/>
          <w:b/>
          <w:bCs/>
          <w:color w:val="000000"/>
          <w:sz w:val="22"/>
          <w:szCs w:val="22"/>
        </w:rPr>
        <w:t>7.</w:t>
      </w:r>
      <w:r w:rsidRPr="009353B6">
        <w:rPr>
          <w:rFonts w:ascii="Times New Roman" w:hAnsi="Times New Roman" w:cs="Times New Roman"/>
          <w:color w:val="000000"/>
          <w:sz w:val="14"/>
          <w:szCs w:val="14"/>
        </w:rPr>
        <w:t>       </w:t>
      </w:r>
      <w:r w:rsidRPr="009353B6">
        <w:rPr>
          <w:rFonts w:ascii="Verdana" w:hAnsi="Verdana" w:cs="Times New Roman"/>
          <w:color w:val="000000"/>
          <w:sz w:val="22"/>
          <w:szCs w:val="22"/>
        </w:rPr>
        <w:t>ADJOURN</w:t>
      </w:r>
    </w:p>
    <w:p w14:paraId="4D78F9D9" w14:textId="77777777" w:rsidR="009353B6" w:rsidRPr="009353B6" w:rsidRDefault="009353B6" w:rsidP="009353B6">
      <w:pPr>
        <w:shd w:val="clear" w:color="auto" w:fill="FFFFFF"/>
        <w:rPr>
          <w:rFonts w:ascii="Verdana" w:hAnsi="Verdana" w:cs="Times New Roman"/>
          <w:color w:val="000000"/>
        </w:rPr>
      </w:pPr>
      <w:r w:rsidRPr="009353B6">
        <w:rPr>
          <w:rFonts w:ascii="Verdana" w:hAnsi="Verdana" w:cs="Times New Roman"/>
          <w:color w:val="000000"/>
        </w:rPr>
        <w:t> </w:t>
      </w:r>
    </w:p>
    <w:p w14:paraId="3515E01C" w14:textId="77777777" w:rsidR="009353B6" w:rsidRPr="009353B6" w:rsidRDefault="009353B6" w:rsidP="009353B6">
      <w:pPr>
        <w:shd w:val="clear" w:color="auto" w:fill="FFFFFF"/>
        <w:rPr>
          <w:rFonts w:ascii="Verdana" w:hAnsi="Verdana" w:cs="Times New Roman"/>
          <w:color w:val="000000"/>
        </w:rPr>
      </w:pPr>
      <w:r w:rsidRPr="009353B6">
        <w:rPr>
          <w:rFonts w:ascii="Verdana" w:hAnsi="Verdana" w:cs="Times New Roman"/>
          <w:color w:val="000000"/>
          <w:sz w:val="22"/>
          <w:szCs w:val="22"/>
        </w:rPr>
        <w:t>Addendum</w:t>
      </w:r>
    </w:p>
    <w:p w14:paraId="234369B1" w14:textId="77777777" w:rsidR="009353B6" w:rsidRPr="009353B6" w:rsidRDefault="009353B6" w:rsidP="009353B6">
      <w:pPr>
        <w:shd w:val="clear" w:color="auto" w:fill="FFFFFF"/>
        <w:rPr>
          <w:rFonts w:ascii="Verdana" w:hAnsi="Verdana" w:cs="Times New Roman"/>
          <w:color w:val="000000"/>
        </w:rPr>
      </w:pPr>
      <w:r w:rsidRPr="009353B6">
        <w:rPr>
          <w:rFonts w:ascii="Verdana" w:hAnsi="Verdana" w:cs="Times New Roman"/>
          <w:color w:val="0072C6"/>
          <w:sz w:val="22"/>
          <w:szCs w:val="22"/>
          <w:bdr w:val="none" w:sz="0" w:space="0" w:color="auto" w:frame="1"/>
        </w:rPr>
        <w:t>Zipped file includes markup copies of each policy and comments, and unapproved minutes from Oct. 26</w:t>
      </w:r>
      <w:r w:rsidRPr="009353B6">
        <w:rPr>
          <w:rFonts w:ascii="Verdana" w:hAnsi="Verdana" w:cs="Times New Roman"/>
          <w:color w:val="0072C6"/>
          <w:sz w:val="22"/>
          <w:szCs w:val="22"/>
          <w:bdr w:val="none" w:sz="0" w:space="0" w:color="auto" w:frame="1"/>
          <w:vertAlign w:val="superscript"/>
        </w:rPr>
        <w:t>th</w:t>
      </w:r>
      <w:r w:rsidRPr="009353B6">
        <w:rPr>
          <w:rFonts w:ascii="Verdana" w:hAnsi="Verdana" w:cs="Times New Roman"/>
          <w:color w:val="0072C6"/>
          <w:sz w:val="22"/>
          <w:szCs w:val="22"/>
          <w:bdr w:val="none" w:sz="0" w:space="0" w:color="auto" w:frame="1"/>
        </w:rPr>
        <w:t> meeting</w:t>
      </w:r>
    </w:p>
    <w:p w14:paraId="5CE32E57" w14:textId="77777777" w:rsidR="009353B6" w:rsidRPr="002E09BE" w:rsidRDefault="009353B6" w:rsidP="009353B6">
      <w:pPr>
        <w:rPr>
          <w:rFonts w:ascii="Verdana" w:eastAsia="Times New Roman" w:hAnsi="Verdana" w:cs="Times New Roman"/>
          <w:b/>
          <w:color w:val="000000"/>
        </w:rPr>
      </w:pPr>
      <w:r w:rsidRPr="002E09BE">
        <w:rPr>
          <w:rFonts w:ascii="Verdana" w:eastAsia="Times New Roman" w:hAnsi="Verdana" w:cs="Times New Roman"/>
          <w:b/>
          <w:color w:val="000000"/>
        </w:rPr>
        <w:t>International Pathway Partnership:</w:t>
      </w:r>
    </w:p>
    <w:p w14:paraId="13C9B5F7" w14:textId="0933CA5C" w:rsidR="00FB58A9" w:rsidRDefault="009353B6" w:rsidP="003F2B0C">
      <w:pPr>
        <w:rPr>
          <w:rFonts w:ascii="Verdana" w:eastAsia="Times New Roman" w:hAnsi="Verdana" w:cs="Times New Roman"/>
          <w:color w:val="000000"/>
        </w:rPr>
      </w:pPr>
      <w:r>
        <w:rPr>
          <w:rFonts w:ascii="Verdana" w:eastAsia="Times New Roman" w:hAnsi="Verdana" w:cs="Times New Roman"/>
          <w:color w:val="000000"/>
        </w:rPr>
        <w:tab/>
      </w:r>
      <w:proofErr w:type="gramStart"/>
      <w:r>
        <w:rPr>
          <w:rFonts w:ascii="Verdana" w:eastAsia="Times New Roman" w:hAnsi="Verdana" w:cs="Times New Roman"/>
          <w:color w:val="000000"/>
        </w:rPr>
        <w:t>Introduction to the reason behind the program and some of the history.</w:t>
      </w:r>
      <w:proofErr w:type="gramEnd"/>
      <w:r>
        <w:rPr>
          <w:rFonts w:ascii="Verdana" w:eastAsia="Times New Roman" w:hAnsi="Verdana" w:cs="Times New Roman"/>
          <w:color w:val="000000"/>
        </w:rPr>
        <w:t xml:space="preserve"> The goal is for ten percent to be international students here at Illinois State. The process of getting students has historically been using agents to get these students. The new idea they found doing research is the pathway program. </w:t>
      </w:r>
      <w:r w:rsidR="004F6984">
        <w:rPr>
          <w:rFonts w:ascii="Verdana" w:eastAsia="Times New Roman" w:hAnsi="Verdana" w:cs="Times New Roman"/>
          <w:color w:val="000000"/>
        </w:rPr>
        <w:t xml:space="preserve">The program helps them learn English better after having some understanding while being able to gain real credits towards graduation. </w:t>
      </w:r>
      <w:r w:rsidR="008347A9">
        <w:rPr>
          <w:rFonts w:ascii="Verdana" w:eastAsia="Times New Roman" w:hAnsi="Verdana" w:cs="Times New Roman"/>
          <w:color w:val="000000"/>
        </w:rPr>
        <w:t xml:space="preserve">They will be engaged in the university in the full aspects in regards to living in dorms, RSOs, using health insurance, etc. </w:t>
      </w:r>
      <w:r w:rsidR="00487F12">
        <w:rPr>
          <w:rFonts w:ascii="Verdana" w:eastAsia="Times New Roman" w:hAnsi="Verdana" w:cs="Times New Roman"/>
          <w:color w:val="000000"/>
        </w:rPr>
        <w:t xml:space="preserve">The students in this program tend to do better than the rest of the students at the universities that it is in. </w:t>
      </w:r>
      <w:r w:rsidR="00132327">
        <w:rPr>
          <w:rFonts w:ascii="Verdana" w:eastAsia="Times New Roman" w:hAnsi="Verdana" w:cs="Times New Roman"/>
          <w:color w:val="000000"/>
        </w:rPr>
        <w:t xml:space="preserve">Traditional students going to college right away has decreased recently, this has to do with student population. </w:t>
      </w:r>
      <w:r w:rsidR="00876C3A">
        <w:rPr>
          <w:rFonts w:ascii="Verdana" w:eastAsia="Times New Roman" w:hAnsi="Verdana" w:cs="Times New Roman"/>
          <w:color w:val="000000"/>
        </w:rPr>
        <w:t xml:space="preserve">The whole climate of recruiting students has changed over the past few years out of high school with other universities dipping more into the Chicagoland area. </w:t>
      </w:r>
      <w:proofErr w:type="gramStart"/>
      <w:r w:rsidR="00A4703F">
        <w:rPr>
          <w:rFonts w:ascii="Verdana" w:eastAsia="Times New Roman" w:hAnsi="Verdana" w:cs="Times New Roman"/>
          <w:color w:val="000000"/>
        </w:rPr>
        <w:t>Presented different potential options to address the issue at Illinois State of low student population levels of international students.</w:t>
      </w:r>
      <w:proofErr w:type="gramEnd"/>
      <w:r w:rsidR="00A4703F">
        <w:rPr>
          <w:rFonts w:ascii="Verdana" w:eastAsia="Times New Roman" w:hAnsi="Verdana" w:cs="Times New Roman"/>
          <w:color w:val="000000"/>
        </w:rPr>
        <w:t xml:space="preserve"> The idea that the university administration wants to take is a joint venture option. </w:t>
      </w:r>
      <w:r w:rsidR="00F932B9">
        <w:rPr>
          <w:rFonts w:ascii="Verdana" w:eastAsia="Times New Roman" w:hAnsi="Verdana" w:cs="Times New Roman"/>
          <w:color w:val="000000"/>
        </w:rPr>
        <w:t xml:space="preserve">The network is all around the world that this company has established at over 130 countries. </w:t>
      </w:r>
      <w:r w:rsidR="00AF1522">
        <w:rPr>
          <w:rFonts w:ascii="Verdana" w:eastAsia="Times New Roman" w:hAnsi="Verdana" w:cs="Times New Roman"/>
          <w:color w:val="000000"/>
        </w:rPr>
        <w:t xml:space="preserve">The company has the capability to check documents to make sure there </w:t>
      </w:r>
      <w:proofErr w:type="gramStart"/>
      <w:r w:rsidR="00AF1522">
        <w:rPr>
          <w:rFonts w:ascii="Verdana" w:eastAsia="Times New Roman" w:hAnsi="Verdana" w:cs="Times New Roman"/>
          <w:color w:val="000000"/>
        </w:rPr>
        <w:t>is no fraud issues</w:t>
      </w:r>
      <w:proofErr w:type="gramEnd"/>
      <w:r w:rsidR="00AF1522">
        <w:rPr>
          <w:rFonts w:ascii="Verdana" w:eastAsia="Times New Roman" w:hAnsi="Verdana" w:cs="Times New Roman"/>
          <w:color w:val="000000"/>
        </w:rPr>
        <w:t xml:space="preserve">. It has been around for 20 years and has been historically very successful. </w:t>
      </w:r>
      <w:r w:rsidR="002B1C9C">
        <w:rPr>
          <w:rFonts w:ascii="Verdana" w:eastAsia="Times New Roman" w:hAnsi="Verdana" w:cs="Times New Roman"/>
          <w:color w:val="000000"/>
        </w:rPr>
        <w:t xml:space="preserve">The university will maintain the administration decision regardless of the company. </w:t>
      </w:r>
      <w:r w:rsidR="00465E28">
        <w:rPr>
          <w:rFonts w:ascii="Verdana" w:eastAsia="Times New Roman" w:hAnsi="Verdana" w:cs="Times New Roman"/>
          <w:color w:val="000000"/>
        </w:rPr>
        <w:t xml:space="preserve">This company had schools that were similar to Illinois State and had much success with the </w:t>
      </w:r>
      <w:r w:rsidR="00EB59E6">
        <w:rPr>
          <w:rFonts w:ascii="Verdana" w:eastAsia="Times New Roman" w:hAnsi="Verdana" w:cs="Times New Roman"/>
          <w:color w:val="000000"/>
        </w:rPr>
        <w:t>startup</w:t>
      </w:r>
      <w:r w:rsidR="00465E28">
        <w:rPr>
          <w:rFonts w:ascii="Verdana" w:eastAsia="Times New Roman" w:hAnsi="Verdana" w:cs="Times New Roman"/>
          <w:color w:val="000000"/>
        </w:rPr>
        <w:t xml:space="preserve"> of this company. </w:t>
      </w:r>
      <w:r w:rsidR="00620074">
        <w:rPr>
          <w:rFonts w:ascii="Verdana" w:eastAsia="Times New Roman" w:hAnsi="Verdana" w:cs="Times New Roman"/>
          <w:color w:val="000000"/>
        </w:rPr>
        <w:t xml:space="preserve">Some majors would not be available due to licensing and how adaptable it would be to other countries. </w:t>
      </w:r>
      <w:r w:rsidR="00B470BC">
        <w:rPr>
          <w:rFonts w:ascii="Verdana" w:eastAsia="Times New Roman" w:hAnsi="Verdana" w:cs="Times New Roman"/>
          <w:color w:val="000000"/>
        </w:rPr>
        <w:t xml:space="preserve">There are teams set up to work on some of the things that need to setup for this program. </w:t>
      </w:r>
      <w:r w:rsidR="00C0276A">
        <w:rPr>
          <w:rFonts w:ascii="Verdana" w:eastAsia="Times New Roman" w:hAnsi="Verdana" w:cs="Times New Roman"/>
          <w:color w:val="000000"/>
        </w:rPr>
        <w:t xml:space="preserve">They want the students to live with English speaking students to help develop their English language development. </w:t>
      </w:r>
      <w:r w:rsidR="006D4E03">
        <w:rPr>
          <w:rFonts w:ascii="Verdana" w:eastAsia="Times New Roman" w:hAnsi="Verdana" w:cs="Times New Roman"/>
          <w:color w:val="000000"/>
        </w:rPr>
        <w:t>They will have to help students find housing during this program. Lots of services will need to be increase</w:t>
      </w:r>
      <w:r w:rsidR="00A920F7">
        <w:rPr>
          <w:rFonts w:ascii="Verdana" w:eastAsia="Times New Roman" w:hAnsi="Verdana" w:cs="Times New Roman"/>
          <w:color w:val="000000"/>
        </w:rPr>
        <w:t xml:space="preserve">d. They are making the initial investment in this so it will not cost Illinois State any money. However, the tuition will be split three ways so Illinois State will receive 33%. </w:t>
      </w:r>
      <w:proofErr w:type="gramStart"/>
      <w:r w:rsidR="00B74FDB">
        <w:rPr>
          <w:rFonts w:ascii="Verdana" w:eastAsia="Times New Roman" w:hAnsi="Verdana" w:cs="Times New Roman"/>
          <w:color w:val="000000"/>
        </w:rPr>
        <w:t>Lots of discussions on how it will work and the costs to the university.</w:t>
      </w:r>
      <w:proofErr w:type="gramEnd"/>
      <w:r w:rsidR="00B74FDB">
        <w:rPr>
          <w:rFonts w:ascii="Verdana" w:eastAsia="Times New Roman" w:hAnsi="Verdana" w:cs="Times New Roman"/>
          <w:color w:val="000000"/>
        </w:rPr>
        <w:t xml:space="preserve"> </w:t>
      </w:r>
      <w:r w:rsidR="00B51929">
        <w:rPr>
          <w:rFonts w:ascii="Verdana" w:eastAsia="Times New Roman" w:hAnsi="Verdana" w:cs="Times New Roman"/>
          <w:color w:val="000000"/>
        </w:rPr>
        <w:t xml:space="preserve">Also, discussion of having senate monitoring this and staying up to date so no problems will arise with this. </w:t>
      </w:r>
      <w:r w:rsidR="00AE08BA">
        <w:rPr>
          <w:rFonts w:ascii="Verdana" w:eastAsia="Times New Roman" w:hAnsi="Verdana" w:cs="Times New Roman"/>
          <w:color w:val="000000"/>
        </w:rPr>
        <w:t xml:space="preserve">There has yet to be conversations with the town or county about this, but moving forward as it develops we will be. </w:t>
      </w:r>
    </w:p>
    <w:p w14:paraId="4F29DF05" w14:textId="77777777" w:rsidR="00BD061E" w:rsidRDefault="00BD061E" w:rsidP="003F2B0C">
      <w:pPr>
        <w:rPr>
          <w:rFonts w:ascii="Verdana" w:eastAsia="Times New Roman" w:hAnsi="Verdana" w:cs="Times New Roman"/>
          <w:color w:val="000000"/>
        </w:rPr>
      </w:pPr>
    </w:p>
    <w:p w14:paraId="145DAC05" w14:textId="6295427F" w:rsidR="00BD061E" w:rsidRDefault="00BD061E" w:rsidP="003F2B0C">
      <w:pPr>
        <w:rPr>
          <w:rFonts w:ascii="Verdana" w:eastAsia="Times New Roman" w:hAnsi="Verdana" w:cs="Times New Roman"/>
          <w:color w:val="000000"/>
        </w:rPr>
      </w:pPr>
      <w:r>
        <w:rPr>
          <w:rFonts w:ascii="Verdana" w:eastAsia="Times New Roman" w:hAnsi="Verdana" w:cs="Times New Roman"/>
          <w:color w:val="000000"/>
        </w:rPr>
        <w:t xml:space="preserve">Student Government does not have any representation from International students. This needs to be addressed moving forward. </w:t>
      </w:r>
    </w:p>
    <w:p w14:paraId="4FFD6CAE" w14:textId="77777777" w:rsidR="003A0BF8" w:rsidRDefault="003A0BF8" w:rsidP="003F2B0C">
      <w:pPr>
        <w:rPr>
          <w:rFonts w:ascii="Verdana" w:eastAsia="Times New Roman" w:hAnsi="Verdana" w:cs="Times New Roman"/>
          <w:color w:val="000000"/>
        </w:rPr>
      </w:pPr>
    </w:p>
    <w:p w14:paraId="483F2993" w14:textId="77777777" w:rsidR="003A0BF8" w:rsidRDefault="003A0BF8" w:rsidP="003F2B0C">
      <w:pPr>
        <w:rPr>
          <w:rFonts w:ascii="Verdana" w:eastAsia="Times New Roman" w:hAnsi="Verdana" w:cs="Times New Roman"/>
          <w:color w:val="000000"/>
        </w:rPr>
      </w:pPr>
    </w:p>
    <w:p w14:paraId="3A2AC87D" w14:textId="77777777" w:rsidR="003A0BF8" w:rsidRDefault="003A0BF8" w:rsidP="003F2B0C">
      <w:pPr>
        <w:rPr>
          <w:rFonts w:ascii="Verdana" w:eastAsia="Times New Roman" w:hAnsi="Verdana" w:cs="Times New Roman"/>
          <w:color w:val="000000"/>
        </w:rPr>
      </w:pPr>
    </w:p>
    <w:p w14:paraId="165A4652" w14:textId="13EEF0E6" w:rsidR="003A0BF8" w:rsidRDefault="003A0BF8" w:rsidP="003F2B0C">
      <w:pPr>
        <w:rPr>
          <w:rFonts w:ascii="Verdana" w:eastAsia="Times New Roman" w:hAnsi="Verdana" w:cs="Times New Roman"/>
          <w:color w:val="000000"/>
        </w:rPr>
      </w:pPr>
      <w:proofErr w:type="gramStart"/>
      <w:r>
        <w:rPr>
          <w:rFonts w:ascii="Verdana" w:eastAsia="Times New Roman" w:hAnsi="Verdana" w:cs="Times New Roman"/>
          <w:color w:val="000000"/>
        </w:rPr>
        <w:t>Meeting to adjourn.</w:t>
      </w:r>
      <w:proofErr w:type="gramEnd"/>
    </w:p>
    <w:p w14:paraId="20486247" w14:textId="509C5662" w:rsidR="003A0BF8" w:rsidRPr="0020791D" w:rsidRDefault="003A0BF8" w:rsidP="003F2B0C">
      <w:pPr>
        <w:rPr>
          <w:rFonts w:ascii="Times New Roman" w:eastAsia="Times New Roman" w:hAnsi="Times New Roman" w:cs="Times New Roman"/>
        </w:rPr>
      </w:pPr>
      <w:r>
        <w:rPr>
          <w:rFonts w:ascii="Verdana" w:eastAsia="Times New Roman" w:hAnsi="Verdana" w:cs="Times New Roman"/>
          <w:color w:val="000000"/>
        </w:rPr>
        <w:t>All approve</w:t>
      </w:r>
    </w:p>
    <w:sectPr w:rsidR="003A0BF8" w:rsidRPr="0020791D" w:rsidSect="00C83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407"/>
    <w:multiLevelType w:val="multilevel"/>
    <w:tmpl w:val="82D4905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9C3BB1"/>
    <w:multiLevelType w:val="hybridMultilevel"/>
    <w:tmpl w:val="035EA7DA"/>
    <w:lvl w:ilvl="0" w:tplc="77E4E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4120D"/>
    <w:multiLevelType w:val="hybridMultilevel"/>
    <w:tmpl w:val="60807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44"/>
    <w:rsid w:val="00047500"/>
    <w:rsid w:val="000611D8"/>
    <w:rsid w:val="00061AEB"/>
    <w:rsid w:val="000A545D"/>
    <w:rsid w:val="000B71D5"/>
    <w:rsid w:val="00102014"/>
    <w:rsid w:val="00132327"/>
    <w:rsid w:val="0013270E"/>
    <w:rsid w:val="00140876"/>
    <w:rsid w:val="00143F74"/>
    <w:rsid w:val="001D6A5D"/>
    <w:rsid w:val="0020791D"/>
    <w:rsid w:val="002140A9"/>
    <w:rsid w:val="00227153"/>
    <w:rsid w:val="00231771"/>
    <w:rsid w:val="0025008A"/>
    <w:rsid w:val="00273695"/>
    <w:rsid w:val="002A7CE2"/>
    <w:rsid w:val="002B1C9C"/>
    <w:rsid w:val="002E09BE"/>
    <w:rsid w:val="00303B78"/>
    <w:rsid w:val="003279BE"/>
    <w:rsid w:val="0035324C"/>
    <w:rsid w:val="003573B7"/>
    <w:rsid w:val="003672C2"/>
    <w:rsid w:val="003861F7"/>
    <w:rsid w:val="003A0BF8"/>
    <w:rsid w:val="003A71F8"/>
    <w:rsid w:val="003D00BE"/>
    <w:rsid w:val="003F2B0C"/>
    <w:rsid w:val="00425572"/>
    <w:rsid w:val="00441176"/>
    <w:rsid w:val="00465E28"/>
    <w:rsid w:val="00487F12"/>
    <w:rsid w:val="004A1F98"/>
    <w:rsid w:val="004C46AD"/>
    <w:rsid w:val="004E6B25"/>
    <w:rsid w:val="004F6984"/>
    <w:rsid w:val="005052F9"/>
    <w:rsid w:val="00515262"/>
    <w:rsid w:val="00521517"/>
    <w:rsid w:val="00526CC1"/>
    <w:rsid w:val="005469C8"/>
    <w:rsid w:val="0055357D"/>
    <w:rsid w:val="00555213"/>
    <w:rsid w:val="00594164"/>
    <w:rsid w:val="005A2D09"/>
    <w:rsid w:val="005D4511"/>
    <w:rsid w:val="00620074"/>
    <w:rsid w:val="006242BB"/>
    <w:rsid w:val="00624FEA"/>
    <w:rsid w:val="00674B5D"/>
    <w:rsid w:val="006D4E03"/>
    <w:rsid w:val="00736975"/>
    <w:rsid w:val="00743DD3"/>
    <w:rsid w:val="00760786"/>
    <w:rsid w:val="0076691B"/>
    <w:rsid w:val="00767815"/>
    <w:rsid w:val="00783311"/>
    <w:rsid w:val="007E0EA3"/>
    <w:rsid w:val="00805A30"/>
    <w:rsid w:val="008347A9"/>
    <w:rsid w:val="00863BEE"/>
    <w:rsid w:val="00876C3A"/>
    <w:rsid w:val="008E2F98"/>
    <w:rsid w:val="009353B6"/>
    <w:rsid w:val="0094596E"/>
    <w:rsid w:val="009767FA"/>
    <w:rsid w:val="009846E0"/>
    <w:rsid w:val="009C77AB"/>
    <w:rsid w:val="009D5A43"/>
    <w:rsid w:val="009D78F3"/>
    <w:rsid w:val="00A4703F"/>
    <w:rsid w:val="00A6124F"/>
    <w:rsid w:val="00A920F7"/>
    <w:rsid w:val="00AB1BA6"/>
    <w:rsid w:val="00AB4651"/>
    <w:rsid w:val="00AE08BA"/>
    <w:rsid w:val="00AF1522"/>
    <w:rsid w:val="00B470BC"/>
    <w:rsid w:val="00B51929"/>
    <w:rsid w:val="00B74FDB"/>
    <w:rsid w:val="00B96AF9"/>
    <w:rsid w:val="00B9790F"/>
    <w:rsid w:val="00BD061E"/>
    <w:rsid w:val="00BD5DAA"/>
    <w:rsid w:val="00BD6C58"/>
    <w:rsid w:val="00BE1781"/>
    <w:rsid w:val="00BF4C1B"/>
    <w:rsid w:val="00C01564"/>
    <w:rsid w:val="00C0276A"/>
    <w:rsid w:val="00C05FF5"/>
    <w:rsid w:val="00C26541"/>
    <w:rsid w:val="00C40A1B"/>
    <w:rsid w:val="00C6607B"/>
    <w:rsid w:val="00C83811"/>
    <w:rsid w:val="00CB5030"/>
    <w:rsid w:val="00CB5CAF"/>
    <w:rsid w:val="00CD577E"/>
    <w:rsid w:val="00D77D20"/>
    <w:rsid w:val="00DE3D79"/>
    <w:rsid w:val="00DF1930"/>
    <w:rsid w:val="00E1384B"/>
    <w:rsid w:val="00E337F8"/>
    <w:rsid w:val="00E655E0"/>
    <w:rsid w:val="00E7175C"/>
    <w:rsid w:val="00EB45E7"/>
    <w:rsid w:val="00EB59E6"/>
    <w:rsid w:val="00EC34FA"/>
    <w:rsid w:val="00ED5C44"/>
    <w:rsid w:val="00F104CA"/>
    <w:rsid w:val="00F36A3C"/>
    <w:rsid w:val="00F60D20"/>
    <w:rsid w:val="00F932B9"/>
    <w:rsid w:val="00F94157"/>
    <w:rsid w:val="00FB2620"/>
    <w:rsid w:val="00FB58A9"/>
    <w:rsid w:val="00FF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6E"/>
    <w:pPr>
      <w:ind w:left="720"/>
      <w:contextualSpacing/>
    </w:pPr>
  </w:style>
  <w:style w:type="paragraph" w:customStyle="1" w:styleId="xmsonormal">
    <w:name w:val="x_msonormal"/>
    <w:basedOn w:val="Normal"/>
    <w:rsid w:val="009353B6"/>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9353B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353B6"/>
  </w:style>
  <w:style w:type="character" w:customStyle="1" w:styleId="contextualextensionhighlight">
    <w:name w:val="contextualextensionhighlight"/>
    <w:basedOn w:val="DefaultParagraphFont"/>
    <w:rsid w:val="00935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6E"/>
    <w:pPr>
      <w:ind w:left="720"/>
      <w:contextualSpacing/>
    </w:pPr>
  </w:style>
  <w:style w:type="paragraph" w:customStyle="1" w:styleId="xmsonormal">
    <w:name w:val="x_msonormal"/>
    <w:basedOn w:val="Normal"/>
    <w:rsid w:val="009353B6"/>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9353B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353B6"/>
  </w:style>
  <w:style w:type="character" w:customStyle="1" w:styleId="contextualextensionhighlight">
    <w:name w:val="contextualextensionhighlight"/>
    <w:basedOn w:val="DefaultParagraphFont"/>
    <w:rsid w:val="0093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307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Falson, Kyle</dc:creator>
  <cp:lastModifiedBy>cissadmin</cp:lastModifiedBy>
  <cp:revision>2</cp:revision>
  <dcterms:created xsi:type="dcterms:W3CDTF">2017-01-26T16:08:00Z</dcterms:created>
  <dcterms:modified xsi:type="dcterms:W3CDTF">2017-01-26T16:08:00Z</dcterms:modified>
</cp:coreProperties>
</file>