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6803" w14:textId="77777777" w:rsidR="009111C2" w:rsidRPr="009023F6" w:rsidRDefault="009111C2" w:rsidP="007112D8">
      <w:pPr>
        <w:jc w:val="center"/>
        <w:outlineLvl w:val="0"/>
      </w:pPr>
      <w:r w:rsidRPr="009023F6">
        <w:t>RULES COMMITTEE</w:t>
      </w:r>
    </w:p>
    <w:p w14:paraId="302B0D10" w14:textId="27E475EB" w:rsidR="009111C2" w:rsidRDefault="009111C2" w:rsidP="007112D8">
      <w:pPr>
        <w:jc w:val="center"/>
      </w:pPr>
      <w:r w:rsidRPr="009023F6">
        <w:t>ILLINOIS STATE UNIVERSITY</w:t>
      </w:r>
    </w:p>
    <w:p w14:paraId="028C7BF6" w14:textId="4068C2A6" w:rsidR="004042DC" w:rsidRPr="009023F6" w:rsidRDefault="004042DC" w:rsidP="007112D8">
      <w:pPr>
        <w:jc w:val="center"/>
      </w:pPr>
      <w:r>
        <w:t>Draft Minutes from 3/24/2021 Meeting</w:t>
      </w:r>
    </w:p>
    <w:p w14:paraId="7EA0EDB5" w14:textId="57BA7B5E" w:rsidR="009111C2" w:rsidRPr="009023F6" w:rsidRDefault="009111C2" w:rsidP="007112D8">
      <w:pPr>
        <w:jc w:val="center"/>
        <w:outlineLvl w:val="0"/>
      </w:pPr>
    </w:p>
    <w:p w14:paraId="281BB578" w14:textId="5FC84843" w:rsidR="009023F6" w:rsidRPr="009023F6" w:rsidRDefault="009023F6" w:rsidP="00920C71">
      <w:pPr>
        <w:outlineLvl w:val="0"/>
      </w:pPr>
      <w:r w:rsidRPr="009023F6">
        <w:t xml:space="preserve">Attendance:  </w:t>
      </w:r>
      <w:r w:rsidR="00920C71">
        <w:t xml:space="preserve">Horst, Stewart, </w:t>
      </w:r>
      <w:proofErr w:type="spellStart"/>
      <w:r w:rsidR="00920C71">
        <w:t>Zoltek</w:t>
      </w:r>
      <w:proofErr w:type="spellEnd"/>
      <w:r w:rsidR="00920C71">
        <w:t xml:space="preserve">, Catanzaro, Hockenberry, Nichols, </w:t>
      </w:r>
      <w:proofErr w:type="spellStart"/>
      <w:r w:rsidR="00920C71">
        <w:t>Samhan</w:t>
      </w:r>
      <w:proofErr w:type="spellEnd"/>
      <w:r w:rsidR="00920C71">
        <w:t xml:space="preserve">, Villalobos, </w:t>
      </w:r>
      <w:proofErr w:type="spellStart"/>
      <w:r w:rsidR="00920C71">
        <w:t>Mangruem</w:t>
      </w:r>
      <w:proofErr w:type="spellEnd"/>
    </w:p>
    <w:p w14:paraId="0E6A764D" w14:textId="4E58E4CD" w:rsidR="00F7084E" w:rsidRPr="009023F6" w:rsidRDefault="00F7084E" w:rsidP="00920C71">
      <w:pPr>
        <w:ind w:left="1440" w:firstLine="720"/>
        <w:rPr>
          <w:rFonts w:eastAsia="Times New Roman"/>
        </w:rPr>
      </w:pPr>
    </w:p>
    <w:p w14:paraId="0E728C1D" w14:textId="2EA12E87" w:rsidR="009111C2" w:rsidRPr="009023F6" w:rsidRDefault="009111C2" w:rsidP="009111C2">
      <w:pPr>
        <w:pStyle w:val="ListParagraph"/>
        <w:numPr>
          <w:ilvl w:val="0"/>
          <w:numId w:val="1"/>
        </w:numPr>
        <w:outlineLvl w:val="0"/>
      </w:pPr>
      <w:r w:rsidRPr="009023F6">
        <w:t>Call to Order</w:t>
      </w:r>
      <w:r w:rsidR="00B4598F" w:rsidRPr="009023F6">
        <w:t xml:space="preserve"> at 6:02pm</w:t>
      </w:r>
    </w:p>
    <w:p w14:paraId="60C0B50F" w14:textId="77777777" w:rsidR="00320B0B" w:rsidRPr="009023F6" w:rsidRDefault="00320B0B" w:rsidP="00320B0B">
      <w:pPr>
        <w:pStyle w:val="ListParagraph"/>
        <w:outlineLvl w:val="0"/>
      </w:pPr>
    </w:p>
    <w:p w14:paraId="198B2C8C" w14:textId="3F5D7394" w:rsidR="00110799" w:rsidRPr="009023F6" w:rsidRDefault="005C5D0B" w:rsidP="009023F6">
      <w:pPr>
        <w:pStyle w:val="ListParagraph"/>
        <w:numPr>
          <w:ilvl w:val="0"/>
          <w:numId w:val="1"/>
        </w:numPr>
        <w:outlineLvl w:val="0"/>
      </w:pPr>
      <w:r w:rsidRPr="009023F6">
        <w:t xml:space="preserve">Minutes for </w:t>
      </w:r>
      <w:r w:rsidR="00006A29" w:rsidRPr="009023F6">
        <w:t>February 17, 2021</w:t>
      </w:r>
      <w:r w:rsidRPr="009023F6">
        <w:t xml:space="preserve"> </w:t>
      </w:r>
      <w:r w:rsidR="009023F6" w:rsidRPr="009023F6">
        <w:t>and Minutes from March 3, 2021 approved via voice vote</w:t>
      </w:r>
    </w:p>
    <w:p w14:paraId="27DFE030" w14:textId="77777777" w:rsidR="008426B6" w:rsidRPr="009023F6" w:rsidRDefault="008426B6" w:rsidP="008426B6">
      <w:pPr>
        <w:pStyle w:val="ListParagraph"/>
      </w:pPr>
    </w:p>
    <w:p w14:paraId="27E9B718" w14:textId="4829A035" w:rsidR="00B4598F" w:rsidRPr="009023F6" w:rsidRDefault="00920C71" w:rsidP="00920C71">
      <w:pPr>
        <w:pStyle w:val="ListParagraph"/>
        <w:numPr>
          <w:ilvl w:val="0"/>
          <w:numId w:val="1"/>
        </w:numPr>
        <w:outlineLvl w:val="0"/>
      </w:pPr>
      <w:r>
        <w:t xml:space="preserve">Regarding External Committee Seating, </w:t>
      </w:r>
      <w:r w:rsidR="00B4598F" w:rsidRPr="009023F6">
        <w:t xml:space="preserve">Senator Horst </w:t>
      </w:r>
      <w:r>
        <w:t xml:space="preserve">stated that she </w:t>
      </w:r>
      <w:r w:rsidR="00B4598F" w:rsidRPr="009023F6">
        <w:t>reseats people who have interest in returning to committees</w:t>
      </w:r>
      <w:r>
        <w:t xml:space="preserve">.  She </w:t>
      </w:r>
      <w:r w:rsidR="00B4598F" w:rsidRPr="009023F6">
        <w:t xml:space="preserve">can only seat </w:t>
      </w:r>
      <w:r>
        <w:t xml:space="preserve">a given </w:t>
      </w:r>
      <w:r w:rsidR="00B4598F" w:rsidRPr="009023F6">
        <w:t>person on one external committee</w:t>
      </w:r>
      <w:r>
        <w:t xml:space="preserve">, and the seating </w:t>
      </w:r>
      <w:r w:rsidR="00B4598F" w:rsidRPr="009023F6">
        <w:t xml:space="preserve">has to be approved by </w:t>
      </w:r>
      <w:r>
        <w:t>the F</w:t>
      </w:r>
      <w:r w:rsidR="00B4598F" w:rsidRPr="009023F6">
        <w:t xml:space="preserve">aculty </w:t>
      </w:r>
      <w:r>
        <w:t>C</w:t>
      </w:r>
      <w:r w:rsidR="00B4598F" w:rsidRPr="009023F6">
        <w:t>aucus</w:t>
      </w:r>
      <w:r w:rsidR="0062351A">
        <w:t>.</w:t>
      </w:r>
    </w:p>
    <w:p w14:paraId="4362F242" w14:textId="77777777" w:rsidR="00902E54" w:rsidRPr="009023F6" w:rsidRDefault="00902E54" w:rsidP="00902E54">
      <w:pPr>
        <w:pStyle w:val="ListParagraph"/>
      </w:pPr>
    </w:p>
    <w:p w14:paraId="2944479C" w14:textId="6D186C41" w:rsidR="00B4598F" w:rsidRPr="009023F6" w:rsidRDefault="00B4598F" w:rsidP="00920C71">
      <w:pPr>
        <w:pStyle w:val="ListParagraph"/>
        <w:numPr>
          <w:ilvl w:val="0"/>
          <w:numId w:val="1"/>
        </w:numPr>
        <w:outlineLvl w:val="0"/>
      </w:pPr>
      <w:r w:rsidRPr="009023F6">
        <w:t xml:space="preserve">Senator Horst asked that </w:t>
      </w:r>
      <w:r w:rsidR="00920C71">
        <w:t xml:space="preserve">committee members </w:t>
      </w:r>
      <w:r w:rsidRPr="009023F6">
        <w:t xml:space="preserve">look over </w:t>
      </w:r>
      <w:r w:rsidR="00920C71">
        <w:t xml:space="preserve">College of Education Bylaws </w:t>
      </w:r>
      <w:r w:rsidRPr="009023F6">
        <w:t xml:space="preserve">between now and </w:t>
      </w:r>
      <w:r w:rsidR="0062351A">
        <w:t xml:space="preserve">April 1 </w:t>
      </w:r>
      <w:r w:rsidRPr="009023F6">
        <w:t xml:space="preserve">send a list of modifications to </w:t>
      </w:r>
      <w:r w:rsidR="00920C71">
        <w:t>her.</w:t>
      </w:r>
    </w:p>
    <w:p w14:paraId="15D7F0E0" w14:textId="77777777" w:rsidR="00A4249E" w:rsidRPr="009023F6" w:rsidRDefault="00A4249E" w:rsidP="00A4249E">
      <w:pPr>
        <w:pStyle w:val="ListParagraph"/>
      </w:pPr>
    </w:p>
    <w:p w14:paraId="0709964E" w14:textId="12378ED0" w:rsidR="00A4249E" w:rsidRPr="009023F6" w:rsidRDefault="00E14DD1" w:rsidP="00CA0C90">
      <w:pPr>
        <w:pStyle w:val="ListParagraph"/>
        <w:numPr>
          <w:ilvl w:val="0"/>
          <w:numId w:val="1"/>
        </w:numPr>
        <w:outlineLvl w:val="0"/>
      </w:pPr>
      <w:r>
        <w:t xml:space="preserve">The committee unanimously approved the following changes to the </w:t>
      </w:r>
      <w:r w:rsidR="002A7DA8" w:rsidRPr="009023F6">
        <w:t>Mass Email Policy and Procedures</w:t>
      </w:r>
      <w:r w:rsidR="0062351A">
        <w:t xml:space="preserve">; </w:t>
      </w:r>
      <w:r>
        <w:t xml:space="preserve">Senator Horst will </w:t>
      </w:r>
      <w:r w:rsidRPr="009023F6">
        <w:t xml:space="preserve">announce </w:t>
      </w:r>
      <w:r>
        <w:t xml:space="preserve">the </w:t>
      </w:r>
      <w:r w:rsidRPr="009023F6">
        <w:t>changes on senate floor time permitting</w:t>
      </w:r>
      <w:r w:rsidR="0062351A">
        <w:t>.</w:t>
      </w:r>
    </w:p>
    <w:p w14:paraId="0A349636" w14:textId="2D0AA75F" w:rsidR="00522934" w:rsidRDefault="00522934" w:rsidP="00B4598F">
      <w:pPr>
        <w:pStyle w:val="ListParagraph"/>
        <w:numPr>
          <w:ilvl w:val="1"/>
          <w:numId w:val="1"/>
        </w:numPr>
        <w:outlineLvl w:val="0"/>
      </w:pPr>
      <w:r>
        <w:t xml:space="preserve">the </w:t>
      </w:r>
      <w:r w:rsidRPr="009023F6">
        <w:t xml:space="preserve">Senate chairperson </w:t>
      </w:r>
      <w:r w:rsidR="00E14DD1">
        <w:t xml:space="preserve">(or elected representative of the chairperson) </w:t>
      </w:r>
      <w:r w:rsidRPr="009023F6">
        <w:t xml:space="preserve">should be on </w:t>
      </w:r>
      <w:r w:rsidR="00E14DD1">
        <w:t>the M</w:t>
      </w:r>
      <w:r w:rsidRPr="009023F6">
        <w:t xml:space="preserve">ass </w:t>
      </w:r>
      <w:r w:rsidR="00E14DD1">
        <w:t>E</w:t>
      </w:r>
      <w:r w:rsidRPr="009023F6">
        <w:t xml:space="preserve">mail </w:t>
      </w:r>
      <w:r w:rsidR="00E14DD1">
        <w:t>G</w:t>
      </w:r>
      <w:r w:rsidRPr="009023F6">
        <w:t xml:space="preserve">uidance </w:t>
      </w:r>
      <w:r w:rsidR="00E14DD1">
        <w:t>C</w:t>
      </w:r>
      <w:r w:rsidRPr="009023F6">
        <w:t>ouncil</w:t>
      </w:r>
      <w:r w:rsidR="00F30948">
        <w:t>.</w:t>
      </w:r>
    </w:p>
    <w:p w14:paraId="0CC3B883" w14:textId="4ACC39F5" w:rsidR="00F30948" w:rsidRDefault="00F30948" w:rsidP="00B4598F">
      <w:pPr>
        <w:pStyle w:val="ListParagraph"/>
        <w:numPr>
          <w:ilvl w:val="1"/>
          <w:numId w:val="1"/>
        </w:numPr>
        <w:outlineLvl w:val="0"/>
      </w:pPr>
      <w:r>
        <w:t>Adding “including research surveys” to the sentence starting with “Detailed directions on how to send mass electronic messages are available at…” at the end of section VII.</w:t>
      </w:r>
    </w:p>
    <w:p w14:paraId="49175ECF" w14:textId="77777777" w:rsidR="00302014" w:rsidRPr="009023F6" w:rsidRDefault="00302014" w:rsidP="00302014">
      <w:pPr>
        <w:pStyle w:val="ListParagraph"/>
      </w:pPr>
    </w:p>
    <w:p w14:paraId="06AA29EF" w14:textId="06915651" w:rsidR="00302014" w:rsidRPr="009023F6" w:rsidRDefault="00C42BE4" w:rsidP="00CA0C90">
      <w:pPr>
        <w:pStyle w:val="ListParagraph"/>
        <w:numPr>
          <w:ilvl w:val="0"/>
          <w:numId w:val="1"/>
        </w:numPr>
        <w:outlineLvl w:val="0"/>
      </w:pPr>
      <w:r w:rsidRPr="009023F6">
        <w:t xml:space="preserve">Review of Textbook Affordability Committee charge </w:t>
      </w:r>
      <w:r w:rsidR="00F24377" w:rsidRPr="009023F6">
        <w:t>(</w:t>
      </w:r>
      <w:r w:rsidR="004B5284">
        <w:t xml:space="preserve">guest:  </w:t>
      </w:r>
      <w:r w:rsidR="00F54A68" w:rsidRPr="009023F6">
        <w:t>Anne Shelley</w:t>
      </w:r>
      <w:r w:rsidR="00A905AF" w:rsidRPr="009023F6">
        <w:t>, Milner Library faculty</w:t>
      </w:r>
      <w:r w:rsidR="00F24377" w:rsidRPr="009023F6">
        <w:t>)</w:t>
      </w:r>
    </w:p>
    <w:p w14:paraId="25CECA1B" w14:textId="77777777" w:rsidR="004B5284" w:rsidRDefault="00B4598F" w:rsidP="00B4598F">
      <w:pPr>
        <w:pStyle w:val="ListParagraph"/>
        <w:numPr>
          <w:ilvl w:val="1"/>
          <w:numId w:val="1"/>
        </w:numPr>
        <w:outlineLvl w:val="0"/>
      </w:pPr>
      <w:r w:rsidRPr="009023F6">
        <w:t xml:space="preserve">Anne Shelley </w:t>
      </w:r>
      <w:r w:rsidR="004B5284">
        <w:t xml:space="preserve">discussed changes to the </w:t>
      </w:r>
      <w:r w:rsidR="004B5284" w:rsidRPr="009023F6">
        <w:t xml:space="preserve">Textbook Affordability Committee </w:t>
      </w:r>
      <w:r w:rsidR="004B5284">
        <w:t>with our committee.</w:t>
      </w:r>
    </w:p>
    <w:p w14:paraId="3B461734" w14:textId="77C434CF" w:rsidR="004B5284" w:rsidRDefault="004B5284" w:rsidP="004B5284">
      <w:pPr>
        <w:pStyle w:val="ListParagraph"/>
        <w:numPr>
          <w:ilvl w:val="1"/>
          <w:numId w:val="1"/>
        </w:numPr>
        <w:outlineLvl w:val="0"/>
      </w:pPr>
      <w:r>
        <w:t xml:space="preserve">The Rules Committee </w:t>
      </w:r>
      <w:r w:rsidR="00E14DD1">
        <w:t xml:space="preserve">unanimously </w:t>
      </w:r>
      <w:r>
        <w:t>approved the following changes:</w:t>
      </w:r>
    </w:p>
    <w:p w14:paraId="2C2FDF8A" w14:textId="4478F870" w:rsidR="004B5284" w:rsidRDefault="004B5284" w:rsidP="004B5284">
      <w:pPr>
        <w:pStyle w:val="ListParagraph"/>
        <w:numPr>
          <w:ilvl w:val="2"/>
          <w:numId w:val="1"/>
        </w:numPr>
        <w:outlineLvl w:val="0"/>
      </w:pPr>
      <w:r>
        <w:t xml:space="preserve">Adding </w:t>
      </w:r>
      <w:r w:rsidRPr="009023F6">
        <w:t>Amelia Noel-Elkins or her designee as a member of the committee</w:t>
      </w:r>
    </w:p>
    <w:p w14:paraId="50EE62DF" w14:textId="77777777" w:rsidR="004B5284" w:rsidRDefault="004B5284" w:rsidP="004B5284">
      <w:pPr>
        <w:pStyle w:val="ListParagraph"/>
        <w:numPr>
          <w:ilvl w:val="2"/>
          <w:numId w:val="1"/>
        </w:numPr>
        <w:outlineLvl w:val="0"/>
      </w:pPr>
      <w:r w:rsidRPr="009023F6">
        <w:t>Keep</w:t>
      </w:r>
      <w:r>
        <w:t>ing the</w:t>
      </w:r>
      <w:r w:rsidRPr="009023F6">
        <w:t xml:space="preserve"> student affairs person on the committee as </w:t>
      </w:r>
      <w:r>
        <w:t xml:space="preserve">a </w:t>
      </w:r>
      <w:r w:rsidRPr="009023F6">
        <w:t>voting member</w:t>
      </w:r>
    </w:p>
    <w:p w14:paraId="32C9B4E9" w14:textId="77777777" w:rsidR="004B5284" w:rsidRDefault="004B5284" w:rsidP="004B5284">
      <w:pPr>
        <w:pStyle w:val="ListParagraph"/>
        <w:numPr>
          <w:ilvl w:val="2"/>
          <w:numId w:val="1"/>
        </w:numPr>
        <w:outlineLvl w:val="0"/>
      </w:pPr>
      <w:r>
        <w:t>Continuing to allow e</w:t>
      </w:r>
      <w:r w:rsidRPr="009023F6">
        <w:t xml:space="preserve">veryone on </w:t>
      </w:r>
      <w:r>
        <w:t xml:space="preserve">the </w:t>
      </w:r>
      <w:r w:rsidRPr="009023F6">
        <w:t>committee should have voting rights</w:t>
      </w:r>
    </w:p>
    <w:p w14:paraId="2F3E250D" w14:textId="77777777" w:rsidR="004B5284" w:rsidRDefault="004B5284" w:rsidP="004B5284">
      <w:pPr>
        <w:pStyle w:val="ListParagraph"/>
        <w:numPr>
          <w:ilvl w:val="2"/>
          <w:numId w:val="1"/>
        </w:numPr>
        <w:outlineLvl w:val="0"/>
      </w:pPr>
      <w:r>
        <w:t>Enlarging the committee by adding a student senator and a faculty senator</w:t>
      </w:r>
    </w:p>
    <w:p w14:paraId="490B70AA" w14:textId="6239E599" w:rsidR="00E14DD1" w:rsidRDefault="004B5284" w:rsidP="00E14DD1">
      <w:pPr>
        <w:pStyle w:val="ListParagraph"/>
        <w:numPr>
          <w:ilvl w:val="2"/>
          <w:numId w:val="1"/>
        </w:numPr>
        <w:outlineLvl w:val="0"/>
      </w:pPr>
      <w:r>
        <w:t>Specifying that f</w:t>
      </w:r>
      <w:r w:rsidRPr="009023F6">
        <w:t xml:space="preserve">aculty representation from any college (or division of CAS) </w:t>
      </w:r>
      <w:r>
        <w:t xml:space="preserve">is </w:t>
      </w:r>
      <w:r w:rsidRPr="009023F6">
        <w:t>limited to 2 representatives</w:t>
      </w:r>
    </w:p>
    <w:p w14:paraId="622A1A70" w14:textId="77777777" w:rsidR="00E14DD1" w:rsidRDefault="00E14DD1" w:rsidP="00E14DD1">
      <w:pPr>
        <w:ind w:left="1620"/>
        <w:outlineLvl w:val="0"/>
      </w:pPr>
    </w:p>
    <w:p w14:paraId="7AD56E22" w14:textId="2880EA1B" w:rsidR="009E10B8" w:rsidRPr="009023F6" w:rsidRDefault="00A905AF" w:rsidP="00682FB5">
      <w:pPr>
        <w:pStyle w:val="ListParagraph"/>
        <w:numPr>
          <w:ilvl w:val="0"/>
          <w:numId w:val="1"/>
        </w:numPr>
      </w:pPr>
      <w:r w:rsidRPr="009023F6">
        <w:t>Update – Council on General Education research</w:t>
      </w:r>
      <w:r w:rsidR="00530BB1" w:rsidRPr="009023F6">
        <w:t xml:space="preserve"> (</w:t>
      </w:r>
      <w:r w:rsidR="00B147DC" w:rsidRPr="009023F6">
        <w:t>Nichols</w:t>
      </w:r>
      <w:r w:rsidR="00530BB1" w:rsidRPr="009023F6">
        <w:t>)</w:t>
      </w:r>
    </w:p>
    <w:p w14:paraId="442950BA" w14:textId="094DD038" w:rsidR="008C29B5" w:rsidRDefault="00682FB5" w:rsidP="00682FB5">
      <w:pPr>
        <w:pStyle w:val="ListParagraph"/>
        <w:numPr>
          <w:ilvl w:val="1"/>
          <w:numId w:val="1"/>
        </w:numPr>
      </w:pPr>
      <w:r w:rsidRPr="009023F6">
        <w:t xml:space="preserve">Senator Nichols </w:t>
      </w:r>
      <w:r w:rsidR="004042DC">
        <w:t>summarized his conversation</w:t>
      </w:r>
      <w:r w:rsidRPr="009023F6">
        <w:t xml:space="preserve"> </w:t>
      </w:r>
      <w:r w:rsidR="004042DC">
        <w:t>with</w:t>
      </w:r>
      <w:r w:rsidRPr="009023F6">
        <w:t xml:space="preserve"> Sally Perry about the</w:t>
      </w:r>
      <w:r w:rsidR="004042DC">
        <w:t xml:space="preserve"> Council for General Education’s decision to allow any member to serve as chair of that committee.  In sum, the CGE chair sets the agenda for meetings, but the committee is very reactive and there was </w:t>
      </w:r>
      <w:r w:rsidR="004042DC" w:rsidRPr="009023F6">
        <w:t xml:space="preserve">no sense that anyone was steering the committee in any way </w:t>
      </w:r>
      <w:r w:rsidR="004042DC">
        <w:t>in which</w:t>
      </w:r>
      <w:r w:rsidR="004042DC" w:rsidRPr="009023F6">
        <w:t xml:space="preserve"> the </w:t>
      </w:r>
      <w:r w:rsidR="004042DC">
        <w:t xml:space="preserve">rest of the </w:t>
      </w:r>
      <w:r w:rsidR="004042DC" w:rsidRPr="009023F6">
        <w:t>committee did</w:t>
      </w:r>
      <w:r w:rsidR="004042DC">
        <w:t xml:space="preserve"> not</w:t>
      </w:r>
      <w:r w:rsidR="004042DC" w:rsidRPr="009023F6">
        <w:t xml:space="preserve"> agree</w:t>
      </w:r>
      <w:r w:rsidR="004042DC">
        <w:t xml:space="preserve">.  </w:t>
      </w:r>
      <w:r w:rsidR="004B5284">
        <w:t>Sally</w:t>
      </w:r>
      <w:r w:rsidR="004042DC">
        <w:t xml:space="preserve"> Perry did not think it was likely that a student (other than a graduate student) would chair the committee but also did not think </w:t>
      </w:r>
      <w:r w:rsidR="004042DC" w:rsidRPr="009023F6">
        <w:t>other members would acquiesce to unreasonable student chair</w:t>
      </w:r>
      <w:r w:rsidR="004042DC">
        <w:t xml:space="preserve">.  </w:t>
      </w:r>
    </w:p>
    <w:p w14:paraId="73DF314F" w14:textId="0B6C7099" w:rsidR="00682FB5" w:rsidRPr="009023F6" w:rsidRDefault="004042DC" w:rsidP="00682FB5">
      <w:pPr>
        <w:pStyle w:val="ListParagraph"/>
        <w:numPr>
          <w:ilvl w:val="1"/>
          <w:numId w:val="1"/>
        </w:numPr>
      </w:pPr>
      <w:r>
        <w:lastRenderedPageBreak/>
        <w:t xml:space="preserve">There was concern in our committee that </w:t>
      </w:r>
      <w:r w:rsidR="008C29B5">
        <w:t xml:space="preserve">having an administrator who reports to the AVP for Undergraduate Affairs could be problematic in terms of power dynamics and that faculty should ultimately have control over curricular issues.  It was pointed out </w:t>
      </w:r>
      <w:r w:rsidR="0062351A">
        <w:t xml:space="preserve">that </w:t>
      </w:r>
      <w:r w:rsidR="008C29B5">
        <w:t xml:space="preserve">faculty still have the majority voice on the CGE and that the issue of power dynamics is not unique to that committee.  It was brought up that incompetent chairs could possibly be removed; Senator Horst </w:t>
      </w:r>
      <w:r w:rsidR="008C29B5" w:rsidRPr="009023F6">
        <w:t>will investigate Senate bylaws about removing chairs of committee</w:t>
      </w:r>
      <w:r w:rsidR="008C29B5">
        <w:t>.  This topic will be revisited and sent to the Academic Senate floor.</w:t>
      </w:r>
    </w:p>
    <w:p w14:paraId="5019B97F" w14:textId="77777777" w:rsidR="009111C2" w:rsidRPr="009023F6" w:rsidRDefault="009111C2" w:rsidP="009111C2">
      <w:pPr>
        <w:pStyle w:val="ListParagraph"/>
      </w:pPr>
    </w:p>
    <w:p w14:paraId="05EE0AEB" w14:textId="607AA277" w:rsidR="009111C2" w:rsidRPr="009023F6" w:rsidRDefault="009111C2" w:rsidP="00F024B4">
      <w:r w:rsidRPr="009023F6">
        <w:t>Adjourn</w:t>
      </w:r>
      <w:r w:rsidR="00920C71">
        <w:t>ed at 6:55pm</w:t>
      </w:r>
    </w:p>
    <w:p w14:paraId="7C9BE825" w14:textId="0E004322" w:rsidR="009111C2" w:rsidRDefault="009111C2"/>
    <w:p w14:paraId="3B1C2740" w14:textId="35B7FD17" w:rsidR="004042DC" w:rsidRPr="009023F6" w:rsidRDefault="004042DC">
      <w:r>
        <w:t>Draft minutes prepared by Gregory Braswell</w:t>
      </w:r>
    </w:p>
    <w:sectPr w:rsidR="004042DC" w:rsidRPr="00902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A76C9"/>
    <w:multiLevelType w:val="hybridMultilevel"/>
    <w:tmpl w:val="757229D6"/>
    <w:lvl w:ilvl="0" w:tplc="3EEE8876">
      <w:start w:val="1"/>
      <w:numFmt w:val="decimal"/>
      <w:lvlText w:val="%1."/>
      <w:lvlJc w:val="left"/>
      <w:pPr>
        <w:ind w:left="360" w:hanging="360"/>
      </w:pPr>
      <w:rPr>
        <w:rFonts w:ascii="Garamond" w:eastAsiaTheme="minorEastAsia" w:hAnsi="Garamond"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C2"/>
    <w:rsid w:val="00006A29"/>
    <w:rsid w:val="000107CE"/>
    <w:rsid w:val="000904F0"/>
    <w:rsid w:val="000E42C6"/>
    <w:rsid w:val="000E6458"/>
    <w:rsid w:val="00110799"/>
    <w:rsid w:val="0011351C"/>
    <w:rsid w:val="00121BA9"/>
    <w:rsid w:val="0015376E"/>
    <w:rsid w:val="001A0329"/>
    <w:rsid w:val="00227AF0"/>
    <w:rsid w:val="00236174"/>
    <w:rsid w:val="00246C24"/>
    <w:rsid w:val="002521A9"/>
    <w:rsid w:val="00261A14"/>
    <w:rsid w:val="00266F33"/>
    <w:rsid w:val="00280850"/>
    <w:rsid w:val="002853E0"/>
    <w:rsid w:val="002A7DA8"/>
    <w:rsid w:val="002B067C"/>
    <w:rsid w:val="002C4AD7"/>
    <w:rsid w:val="00302014"/>
    <w:rsid w:val="00306A62"/>
    <w:rsid w:val="00320B0B"/>
    <w:rsid w:val="0032690D"/>
    <w:rsid w:val="00332AF1"/>
    <w:rsid w:val="00341810"/>
    <w:rsid w:val="00371DDC"/>
    <w:rsid w:val="003855C5"/>
    <w:rsid w:val="003E26CC"/>
    <w:rsid w:val="003F1EE8"/>
    <w:rsid w:val="004042DC"/>
    <w:rsid w:val="00430BAF"/>
    <w:rsid w:val="00443B6F"/>
    <w:rsid w:val="00454C44"/>
    <w:rsid w:val="00470B9C"/>
    <w:rsid w:val="00470EEC"/>
    <w:rsid w:val="00486B83"/>
    <w:rsid w:val="004B5284"/>
    <w:rsid w:val="004D4FE0"/>
    <w:rsid w:val="005054E3"/>
    <w:rsid w:val="00514494"/>
    <w:rsid w:val="005150D7"/>
    <w:rsid w:val="00522934"/>
    <w:rsid w:val="00530041"/>
    <w:rsid w:val="00530BB1"/>
    <w:rsid w:val="005372CF"/>
    <w:rsid w:val="00545387"/>
    <w:rsid w:val="005A0706"/>
    <w:rsid w:val="005B5FAA"/>
    <w:rsid w:val="005C5D0B"/>
    <w:rsid w:val="005C6FAB"/>
    <w:rsid w:val="00615C37"/>
    <w:rsid w:val="0062351A"/>
    <w:rsid w:val="00643CB3"/>
    <w:rsid w:val="006760B3"/>
    <w:rsid w:val="00682FB5"/>
    <w:rsid w:val="006B35D2"/>
    <w:rsid w:val="006E6631"/>
    <w:rsid w:val="0070649A"/>
    <w:rsid w:val="007112D8"/>
    <w:rsid w:val="0071660C"/>
    <w:rsid w:val="00771C16"/>
    <w:rsid w:val="007A44C7"/>
    <w:rsid w:val="007C71CF"/>
    <w:rsid w:val="007D7113"/>
    <w:rsid w:val="00825146"/>
    <w:rsid w:val="008426B6"/>
    <w:rsid w:val="008516AB"/>
    <w:rsid w:val="008603A9"/>
    <w:rsid w:val="008A30BE"/>
    <w:rsid w:val="008B0A5C"/>
    <w:rsid w:val="008C11AD"/>
    <w:rsid w:val="008C29B5"/>
    <w:rsid w:val="008E2D76"/>
    <w:rsid w:val="008F532B"/>
    <w:rsid w:val="009023F6"/>
    <w:rsid w:val="00902E54"/>
    <w:rsid w:val="009111C2"/>
    <w:rsid w:val="00920BC3"/>
    <w:rsid w:val="00920C71"/>
    <w:rsid w:val="00921270"/>
    <w:rsid w:val="00934733"/>
    <w:rsid w:val="00961178"/>
    <w:rsid w:val="009615F3"/>
    <w:rsid w:val="0096524F"/>
    <w:rsid w:val="00971C52"/>
    <w:rsid w:val="0098166D"/>
    <w:rsid w:val="00981E1C"/>
    <w:rsid w:val="009A2AF9"/>
    <w:rsid w:val="009C10A3"/>
    <w:rsid w:val="009E10B8"/>
    <w:rsid w:val="00A032D4"/>
    <w:rsid w:val="00A131B9"/>
    <w:rsid w:val="00A15583"/>
    <w:rsid w:val="00A4249E"/>
    <w:rsid w:val="00A57211"/>
    <w:rsid w:val="00A905AF"/>
    <w:rsid w:val="00A9663B"/>
    <w:rsid w:val="00AA35A3"/>
    <w:rsid w:val="00AD2F70"/>
    <w:rsid w:val="00AE0F1F"/>
    <w:rsid w:val="00B147DC"/>
    <w:rsid w:val="00B4598F"/>
    <w:rsid w:val="00B62D6A"/>
    <w:rsid w:val="00BA1750"/>
    <w:rsid w:val="00BC20EC"/>
    <w:rsid w:val="00BC7485"/>
    <w:rsid w:val="00C110CF"/>
    <w:rsid w:val="00C34311"/>
    <w:rsid w:val="00C35191"/>
    <w:rsid w:val="00C42BE4"/>
    <w:rsid w:val="00C95D71"/>
    <w:rsid w:val="00C95FFD"/>
    <w:rsid w:val="00C96058"/>
    <w:rsid w:val="00CA0C90"/>
    <w:rsid w:val="00CC2A2E"/>
    <w:rsid w:val="00CD18BC"/>
    <w:rsid w:val="00CD21EC"/>
    <w:rsid w:val="00CF2BFD"/>
    <w:rsid w:val="00D140E8"/>
    <w:rsid w:val="00D57276"/>
    <w:rsid w:val="00DE6601"/>
    <w:rsid w:val="00E14DD1"/>
    <w:rsid w:val="00E2413F"/>
    <w:rsid w:val="00E44CAF"/>
    <w:rsid w:val="00E45DB5"/>
    <w:rsid w:val="00E7624C"/>
    <w:rsid w:val="00E8534A"/>
    <w:rsid w:val="00EA0361"/>
    <w:rsid w:val="00EA2514"/>
    <w:rsid w:val="00EF11CC"/>
    <w:rsid w:val="00EF11F8"/>
    <w:rsid w:val="00EF3400"/>
    <w:rsid w:val="00F024B4"/>
    <w:rsid w:val="00F12AAF"/>
    <w:rsid w:val="00F24377"/>
    <w:rsid w:val="00F30948"/>
    <w:rsid w:val="00F54A68"/>
    <w:rsid w:val="00F7084E"/>
    <w:rsid w:val="00F76C4A"/>
    <w:rsid w:val="00FC2CFB"/>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AD00"/>
  <w15:chartTrackingRefBased/>
  <w15:docId w15:val="{2D52BCAA-4C80-8A4D-A643-5D435C07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C2"/>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1C2"/>
    <w:pPr>
      <w:ind w:left="720"/>
      <w:contextualSpacing/>
    </w:pPr>
  </w:style>
  <w:style w:type="character" w:styleId="Hyperlink">
    <w:name w:val="Hyperlink"/>
    <w:basedOn w:val="DefaultParagraphFont"/>
    <w:uiPriority w:val="99"/>
    <w:semiHidden/>
    <w:unhideWhenUsed/>
    <w:rsid w:val="00121BA9"/>
    <w:rPr>
      <w:color w:val="0000FF"/>
      <w:u w:val="single"/>
    </w:rPr>
  </w:style>
  <w:style w:type="character" w:customStyle="1" w:styleId="apple-converted-space">
    <w:name w:val="apple-converted-space"/>
    <w:basedOn w:val="DefaultParagraphFont"/>
    <w:rsid w:val="00AE0F1F"/>
  </w:style>
  <w:style w:type="paragraph" w:styleId="BalloonText">
    <w:name w:val="Balloon Text"/>
    <w:basedOn w:val="Normal"/>
    <w:link w:val="BalloonTextChar"/>
    <w:uiPriority w:val="99"/>
    <w:semiHidden/>
    <w:unhideWhenUsed/>
    <w:rsid w:val="00981E1C"/>
    <w:rPr>
      <w:sz w:val="18"/>
      <w:szCs w:val="18"/>
    </w:rPr>
  </w:style>
  <w:style w:type="character" w:customStyle="1" w:styleId="BalloonTextChar">
    <w:name w:val="Balloon Text Char"/>
    <w:basedOn w:val="DefaultParagraphFont"/>
    <w:link w:val="BalloonText"/>
    <w:uiPriority w:val="99"/>
    <w:semiHidden/>
    <w:rsid w:val="00981E1C"/>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B45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650963">
      <w:bodyDiv w:val="1"/>
      <w:marLeft w:val="0"/>
      <w:marRight w:val="0"/>
      <w:marTop w:val="0"/>
      <w:marBottom w:val="0"/>
      <w:divBdr>
        <w:top w:val="none" w:sz="0" w:space="0" w:color="auto"/>
        <w:left w:val="none" w:sz="0" w:space="0" w:color="auto"/>
        <w:bottom w:val="none" w:sz="0" w:space="0" w:color="auto"/>
        <w:right w:val="none" w:sz="0" w:space="0" w:color="auto"/>
      </w:divBdr>
    </w:div>
    <w:div w:id="768281353">
      <w:bodyDiv w:val="1"/>
      <w:marLeft w:val="0"/>
      <w:marRight w:val="0"/>
      <w:marTop w:val="0"/>
      <w:marBottom w:val="0"/>
      <w:divBdr>
        <w:top w:val="none" w:sz="0" w:space="0" w:color="auto"/>
        <w:left w:val="none" w:sz="0" w:space="0" w:color="auto"/>
        <w:bottom w:val="none" w:sz="0" w:space="0" w:color="auto"/>
        <w:right w:val="none" w:sz="0" w:space="0" w:color="auto"/>
      </w:divBdr>
    </w:div>
    <w:div w:id="771440274">
      <w:bodyDiv w:val="1"/>
      <w:marLeft w:val="0"/>
      <w:marRight w:val="0"/>
      <w:marTop w:val="0"/>
      <w:marBottom w:val="0"/>
      <w:divBdr>
        <w:top w:val="none" w:sz="0" w:space="0" w:color="auto"/>
        <w:left w:val="none" w:sz="0" w:space="0" w:color="auto"/>
        <w:bottom w:val="none" w:sz="0" w:space="0" w:color="auto"/>
        <w:right w:val="none" w:sz="0" w:space="0" w:color="auto"/>
      </w:divBdr>
    </w:div>
    <w:div w:id="838347810">
      <w:bodyDiv w:val="1"/>
      <w:marLeft w:val="0"/>
      <w:marRight w:val="0"/>
      <w:marTop w:val="0"/>
      <w:marBottom w:val="0"/>
      <w:divBdr>
        <w:top w:val="none" w:sz="0" w:space="0" w:color="auto"/>
        <w:left w:val="none" w:sz="0" w:space="0" w:color="auto"/>
        <w:bottom w:val="none" w:sz="0" w:space="0" w:color="auto"/>
        <w:right w:val="none" w:sz="0" w:space="0" w:color="auto"/>
      </w:divBdr>
    </w:div>
    <w:div w:id="839810166">
      <w:bodyDiv w:val="1"/>
      <w:marLeft w:val="0"/>
      <w:marRight w:val="0"/>
      <w:marTop w:val="0"/>
      <w:marBottom w:val="0"/>
      <w:divBdr>
        <w:top w:val="none" w:sz="0" w:space="0" w:color="auto"/>
        <w:left w:val="none" w:sz="0" w:space="0" w:color="auto"/>
        <w:bottom w:val="none" w:sz="0" w:space="0" w:color="auto"/>
        <w:right w:val="none" w:sz="0" w:space="0" w:color="auto"/>
      </w:divBdr>
    </w:div>
    <w:div w:id="1240170043">
      <w:bodyDiv w:val="1"/>
      <w:marLeft w:val="0"/>
      <w:marRight w:val="0"/>
      <w:marTop w:val="0"/>
      <w:marBottom w:val="0"/>
      <w:divBdr>
        <w:top w:val="none" w:sz="0" w:space="0" w:color="auto"/>
        <w:left w:val="none" w:sz="0" w:space="0" w:color="auto"/>
        <w:bottom w:val="none" w:sz="0" w:space="0" w:color="auto"/>
        <w:right w:val="none" w:sz="0" w:space="0" w:color="auto"/>
      </w:divBdr>
    </w:div>
    <w:div w:id="1241712678">
      <w:bodyDiv w:val="1"/>
      <w:marLeft w:val="0"/>
      <w:marRight w:val="0"/>
      <w:marTop w:val="0"/>
      <w:marBottom w:val="0"/>
      <w:divBdr>
        <w:top w:val="none" w:sz="0" w:space="0" w:color="auto"/>
        <w:left w:val="none" w:sz="0" w:space="0" w:color="auto"/>
        <w:bottom w:val="none" w:sz="0" w:space="0" w:color="auto"/>
        <w:right w:val="none" w:sz="0" w:space="0" w:color="auto"/>
      </w:divBdr>
    </w:div>
    <w:div w:id="1717580450">
      <w:bodyDiv w:val="1"/>
      <w:marLeft w:val="0"/>
      <w:marRight w:val="0"/>
      <w:marTop w:val="0"/>
      <w:marBottom w:val="0"/>
      <w:divBdr>
        <w:top w:val="none" w:sz="0" w:space="0" w:color="auto"/>
        <w:left w:val="none" w:sz="0" w:space="0" w:color="auto"/>
        <w:bottom w:val="none" w:sz="0" w:space="0" w:color="auto"/>
        <w:right w:val="none" w:sz="0" w:space="0" w:color="auto"/>
      </w:divBdr>
    </w:div>
    <w:div w:id="19531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Martha</dc:creator>
  <cp:keywords/>
  <dc:description/>
  <cp:lastModifiedBy>Braswell, Gregory</cp:lastModifiedBy>
  <cp:revision>2</cp:revision>
  <cp:lastPrinted>2021-02-17T19:01:00Z</cp:lastPrinted>
  <dcterms:created xsi:type="dcterms:W3CDTF">2021-04-09T17:19:00Z</dcterms:created>
  <dcterms:modified xsi:type="dcterms:W3CDTF">2021-04-09T17:19:00Z</dcterms:modified>
</cp:coreProperties>
</file>