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8F" w:rsidRPr="00BD201F" w:rsidRDefault="000C348F" w:rsidP="000C348F">
      <w:pPr>
        <w:jc w:val="center"/>
        <w:rPr>
          <w:rFonts w:ascii="Times New Roman" w:hAnsi="Times New Roman"/>
          <w:b/>
          <w:sz w:val="24"/>
          <w:szCs w:val="24"/>
        </w:rPr>
      </w:pPr>
      <w:r w:rsidRPr="00BD201F">
        <w:rPr>
          <w:rFonts w:ascii="Times New Roman" w:hAnsi="Times New Roman"/>
          <w:b/>
          <w:sz w:val="24"/>
          <w:szCs w:val="24"/>
        </w:rPr>
        <w:t>Rules Committee – Academic Senate</w:t>
      </w:r>
    </w:p>
    <w:p w:rsidR="000C348F" w:rsidRPr="00BD201F" w:rsidRDefault="000C348F" w:rsidP="000C348F">
      <w:pPr>
        <w:jc w:val="center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Wednesday, September 23</w:t>
      </w:r>
      <w:r w:rsidRPr="00BD201F">
        <w:rPr>
          <w:rFonts w:ascii="Times New Roman" w:hAnsi="Times New Roman"/>
          <w:sz w:val="24"/>
          <w:szCs w:val="24"/>
          <w:vertAlign w:val="superscript"/>
        </w:rPr>
        <w:t>th</w:t>
      </w:r>
      <w:r w:rsidRPr="00BD201F">
        <w:rPr>
          <w:rFonts w:ascii="Times New Roman" w:hAnsi="Times New Roman"/>
          <w:sz w:val="24"/>
          <w:szCs w:val="24"/>
        </w:rPr>
        <w:t>, 2015</w:t>
      </w:r>
    </w:p>
    <w:p w:rsidR="000C348F" w:rsidRPr="00BD201F" w:rsidRDefault="000C348F" w:rsidP="000C348F">
      <w:pPr>
        <w:jc w:val="center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6:00 p.m. in Conference Room of Faculty Commons</w:t>
      </w:r>
    </w:p>
    <w:p w:rsidR="000C348F" w:rsidRPr="00BD201F" w:rsidRDefault="000C348F" w:rsidP="000C348F">
      <w:pPr>
        <w:jc w:val="center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Minutes</w:t>
      </w:r>
    </w:p>
    <w:p w:rsidR="000C348F" w:rsidRPr="00BD201F" w:rsidRDefault="000C348F" w:rsidP="000C3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Call to Order</w:t>
      </w:r>
    </w:p>
    <w:p w:rsidR="000C348F" w:rsidRPr="00BD201F" w:rsidRDefault="000C348F" w:rsidP="000C3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Roll Call &amp; Welcome</w:t>
      </w:r>
    </w:p>
    <w:p w:rsidR="000C348F" w:rsidRPr="00BD201F" w:rsidRDefault="000C348F" w:rsidP="000C348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Present: Sunil Chebolu, </w:t>
      </w:r>
      <w:proofErr w:type="spellStart"/>
      <w:r w:rsidRPr="00BD201F">
        <w:rPr>
          <w:rFonts w:ascii="Times New Roman" w:hAnsi="Times New Roman"/>
          <w:sz w:val="24"/>
          <w:szCs w:val="24"/>
        </w:rPr>
        <w:t>Michalene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Cox, Paula Crowley, Paul </w:t>
      </w:r>
      <w:proofErr w:type="spellStart"/>
      <w:r w:rsidRPr="00BD201F">
        <w:rPr>
          <w:rFonts w:ascii="Times New Roman" w:hAnsi="Times New Roman"/>
          <w:sz w:val="24"/>
          <w:szCs w:val="24"/>
        </w:rPr>
        <w:t>Dennhardt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Anne Wortham, Kyle Falson, Henry Olson, Christian Trujillo, Sam Catanzaro, </w:t>
      </w:r>
      <w:proofErr w:type="spellStart"/>
      <w:r w:rsidRPr="00BD201F">
        <w:rPr>
          <w:rFonts w:ascii="Times New Roman" w:hAnsi="Times New Roman"/>
          <w:sz w:val="24"/>
          <w:szCs w:val="24"/>
        </w:rPr>
        <w:t>Obinna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01F">
        <w:rPr>
          <w:rFonts w:ascii="Times New Roman" w:hAnsi="Times New Roman"/>
          <w:sz w:val="24"/>
          <w:szCs w:val="24"/>
        </w:rPr>
        <w:t>Mogbogu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Wendy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</w:p>
    <w:p w:rsidR="000C348F" w:rsidRPr="00BD201F" w:rsidRDefault="000C348F" w:rsidP="000C348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Absent: N/A</w:t>
      </w:r>
    </w:p>
    <w:p w:rsidR="000C348F" w:rsidRPr="00BD201F" w:rsidRDefault="000C348F" w:rsidP="000C3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Approval of Minutes</w:t>
      </w:r>
    </w:p>
    <w:p w:rsidR="000C348F" w:rsidRPr="00BD201F" w:rsidRDefault="000C348F" w:rsidP="000C3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Reports</w:t>
      </w:r>
    </w:p>
    <w:p w:rsidR="000C348F" w:rsidRPr="00BD201F" w:rsidRDefault="000C348F" w:rsidP="000C348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Chair’s Report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Current status of task schedule for Rules Committee, 2015-2016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Examine CAST Bylaws with the intention of placing it on the Senate agenda as soon as possible.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Library Committee Members will be joining us next committee meeting to address the Milner Bylaws.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AFEGC to come.</w:t>
      </w:r>
    </w:p>
    <w:p w:rsidR="000C348F" w:rsidRPr="00BD201F" w:rsidRDefault="000C348F" w:rsidP="000C3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Discussion</w:t>
      </w:r>
    </w:p>
    <w:p w:rsidR="000C348F" w:rsidRPr="00BD201F" w:rsidRDefault="000C348F" w:rsidP="000C348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CAST Bylaws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Pr="00BD201F">
        <w:rPr>
          <w:rFonts w:ascii="Times New Roman" w:hAnsi="Times New Roman"/>
          <w:sz w:val="24"/>
          <w:szCs w:val="24"/>
        </w:rPr>
        <w:t>Byrns</w:t>
      </w:r>
      <w:proofErr w:type="spellEnd"/>
      <w:r w:rsidRPr="00BD201F">
        <w:rPr>
          <w:rFonts w:ascii="Times New Roman" w:hAnsi="Times New Roman"/>
          <w:sz w:val="24"/>
          <w:szCs w:val="24"/>
        </w:rPr>
        <w:t>, Chairman of CAST Council, is in attendance.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Wortham: Comment 7 pg. 4. (Article II Section 1 Sub-Section A)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No discrepancy with 10 percent rule.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Bylaws are lined out with articles separating Council, Administration, etc.</w:t>
      </w:r>
    </w:p>
    <w:p w:rsidR="000C348F" w:rsidRPr="00BD201F" w:rsidRDefault="000C348F" w:rsidP="000C348F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Article 1: College Council</w:t>
      </w:r>
    </w:p>
    <w:p w:rsidR="000C348F" w:rsidRPr="00BD201F" w:rsidRDefault="000C348F" w:rsidP="000C348F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Article 2: College Administration</w:t>
      </w:r>
    </w:p>
    <w:p w:rsidR="000C348F" w:rsidRPr="00BD201F" w:rsidRDefault="000C348F" w:rsidP="000C348F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Article 3: Bylaws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Election Procedures expected to be converted to paper ballots. Tentatively established upon Referendum to faculty.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REQUEST: Put the current CFSC guidelines in the Appendix. Incorporate updated guidelines in the document.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Strike “the College” to correct typo on page 6. (Section 4 Sub-section D)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“</w:t>
      </w:r>
      <w:proofErr w:type="gramStart"/>
      <w:r w:rsidRPr="00BD201F">
        <w:rPr>
          <w:rFonts w:ascii="Times New Roman" w:hAnsi="Times New Roman"/>
          <w:sz w:val="24"/>
          <w:szCs w:val="24"/>
        </w:rPr>
        <w:t>units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of CAST…”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>: Friendly Amendment to approve this version with editorial changes for referendum to the CAST Council, and expected return to Rules with changes if they deemed necessary for approval.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Second by Cox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Returned Bylaws will be directed to Senate Agenda.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APPROVED</w:t>
      </w:r>
    </w:p>
    <w:p w:rsidR="000C348F" w:rsidRPr="00BD201F" w:rsidRDefault="000C348F" w:rsidP="000C348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lastRenderedPageBreak/>
        <w:t>Milner Library Council Bylaws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Directed to be more inclusive with revisions.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“Staff” wording sounds exclusive to faculty, including those with tenure.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language is designed to be vague to incorporate a wider pool of faculty. Comes with the context of the document.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Crowley: Tenured </w:t>
      </w:r>
      <w:proofErr w:type="gramStart"/>
      <w:r w:rsidRPr="00BD201F">
        <w:rPr>
          <w:rFonts w:ascii="Times New Roman" w:hAnsi="Times New Roman"/>
          <w:sz w:val="24"/>
          <w:szCs w:val="24"/>
        </w:rPr>
        <w:t>faculty have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different responsibilities than staff at the library.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Context focuses more on responsibilities as opposed to position titles.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Suggestion to use “personnel”</w:t>
      </w:r>
    </w:p>
    <w:p w:rsidR="000C348F" w:rsidRPr="00BD201F" w:rsidRDefault="000C348F" w:rsidP="000C348F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May not suffice. Would feel more comfortable asking the Dean.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>: Agree with hearing Dean’s input, but we cannot overlook the culture and context expressed in the document.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Wortham: Incorporation of the classifications of the positions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Limited impression of shared governance.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The president has ultimate authority about the implementation of the policy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>: Duties of Officers – Chairperson: Library operations council meetings are first referenced. Correlation with Article 9?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 Expression of concern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Specific dates incorporated in document?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First and last day of the Academic Year. Transition into/from Summer Session.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Wortham: Must be implied reason to specificity.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Powers and Duties come across random as opposed to thematic or organized. Coalesce the responsibilities around respective relevance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Expression of Concern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Explanation of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inquiry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“To encourage and support the periodic assessment of the library”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“To report regularly to the library as a whole”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Generalization intention?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University Committees</w:t>
      </w:r>
    </w:p>
    <w:p w:rsidR="000C348F" w:rsidRPr="00BD201F" w:rsidRDefault="000C348F" w:rsidP="000C34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Student representation on committees and membership requirements.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Falson: Requirements may be to focus more towards upperclassmen, with knowledge of its operations.</w:t>
      </w:r>
    </w:p>
    <w:p w:rsidR="000C348F" w:rsidRPr="00BD201F" w:rsidRDefault="000C348F" w:rsidP="000C348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Role of the committee looks for significant stake/involvement in Library operations from potential pool.</w:t>
      </w:r>
    </w:p>
    <w:p w:rsidR="000C348F" w:rsidRPr="00BD201F" w:rsidRDefault="000C348F" w:rsidP="000C3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Action</w:t>
      </w:r>
    </w:p>
    <w:p w:rsidR="000C348F" w:rsidRPr="00BD201F" w:rsidRDefault="000C348F" w:rsidP="000C348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None</w:t>
      </w:r>
    </w:p>
    <w:p w:rsidR="00E82599" w:rsidRPr="000C348F" w:rsidRDefault="000C348F" w:rsidP="000C34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Adjourn at 6:55</w:t>
      </w:r>
      <w:bookmarkStart w:id="0" w:name="_GoBack"/>
      <w:bookmarkEnd w:id="0"/>
    </w:p>
    <w:sectPr w:rsidR="00E82599" w:rsidRPr="000C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94"/>
    <w:multiLevelType w:val="hybridMultilevel"/>
    <w:tmpl w:val="B590D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8F"/>
    <w:rsid w:val="000C348F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2016-12-15T19:51:00Z</dcterms:created>
  <dcterms:modified xsi:type="dcterms:W3CDTF">2016-12-15T19:52:00Z</dcterms:modified>
</cp:coreProperties>
</file>