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1" w:rsidRPr="00BD201F" w:rsidRDefault="003B2C51" w:rsidP="003B2C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Rules Committee of Academic Senate</w:t>
      </w:r>
    </w:p>
    <w:p w:rsidR="003B2C51" w:rsidRPr="00BD201F" w:rsidRDefault="003B2C51" w:rsidP="003B2C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Meeting Minutes</w:t>
      </w:r>
    </w:p>
    <w:p w:rsidR="003B2C51" w:rsidRPr="00BD201F" w:rsidRDefault="003B2C51" w:rsidP="003B2C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Wednesday, 6:00 p.m., March 2, 2016</w:t>
      </w:r>
    </w:p>
    <w:p w:rsidR="003B2C51" w:rsidRPr="00BD201F" w:rsidRDefault="003B2C51" w:rsidP="003B2C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Faculty Commons, Bone Student Center</w:t>
      </w: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B2C51" w:rsidRPr="00BD201F" w:rsidRDefault="003B2C51" w:rsidP="003B2C5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Call to Order at 6:02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Roll Call and Welcome</w:t>
      </w: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Present: Dana </w:t>
      </w:r>
      <w:proofErr w:type="spellStart"/>
      <w:r w:rsidRPr="00BD201F">
        <w:rPr>
          <w:rFonts w:ascii="Times New Roman" w:hAnsi="Times New Roman"/>
          <w:sz w:val="24"/>
          <w:szCs w:val="24"/>
        </w:rPr>
        <w:t>Cichon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Michael Shurhay, Sunil Chebolu, E. Paula Crowley (Chair), Michaelene Cox, Sam Catanzaro, Wendy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Anne Wortham </w:t>
      </w:r>
    </w:p>
    <w:p w:rsidR="003B2C51" w:rsidRPr="00BD201F" w:rsidRDefault="003B2C51" w:rsidP="003B2C51">
      <w:pPr>
        <w:spacing w:after="0" w:line="240" w:lineRule="auto"/>
        <w:ind w:left="10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Absent: </w:t>
      </w:r>
      <w:proofErr w:type="spell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Obinna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Mogbou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, Paul </w:t>
      </w:r>
      <w:proofErr w:type="spell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Dennhardt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B2C51" w:rsidRPr="00BD201F" w:rsidRDefault="003B2C51" w:rsidP="003B2C51">
      <w:pPr>
        <w:spacing w:line="259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Guests: Heather W</w:t>
      </w:r>
      <w:r w:rsidRPr="00BD201F">
        <w:rPr>
          <w:rFonts w:ascii="Times New Roman" w:hAnsi="Times New Roman"/>
          <w:sz w:val="24"/>
          <w:szCs w:val="24"/>
        </w:rPr>
        <w:t>infrey-Richman and Charlene Aaron, Mennonite College of Nursing</w:t>
      </w:r>
      <w:r w:rsidRPr="00BD201F">
        <w:rPr>
          <w:rFonts w:ascii="Times New Roman" w:hAnsi="Times New Roman"/>
          <w:sz w:val="24"/>
          <w:szCs w:val="24"/>
        </w:rPr>
        <w:br/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Approval of Minutes from 2.17.16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Motioned by: Chebolu Seconded by: Wortham </w:t>
      </w: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Reports:</w:t>
      </w:r>
    </w:p>
    <w:p w:rsidR="003B2C51" w:rsidRPr="00BD201F" w:rsidRDefault="003B2C51" w:rsidP="003B2C5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Chair’s Report:  Current status of task schedule for Rules Committee, 2015-2016  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We have a lot going on in Rules this year and continue to push throughout the end of the year.</w:t>
      </w: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Information:     </w:t>
      </w:r>
    </w:p>
    <w:p w:rsidR="003B2C51" w:rsidRPr="00BD201F" w:rsidRDefault="003B2C51" w:rsidP="003B2C5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The Mennonite College of Nursing Bylaws 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Heather W</w:t>
      </w:r>
      <w:r w:rsidRPr="00BD201F">
        <w:rPr>
          <w:rFonts w:ascii="Times New Roman" w:hAnsi="Times New Roman"/>
          <w:sz w:val="24"/>
          <w:szCs w:val="24"/>
        </w:rPr>
        <w:t>infrey-Richman and Charlene Aaron, Mennonite College of Nursing discussed the changes in this revision of the MCN Bylaws.  They provided a summary of these changes to the Rules Committee.  They discussed the needed revisions including those listed here:</w:t>
      </w:r>
    </w:p>
    <w:p w:rsidR="003B2C51" w:rsidRPr="00BD201F" w:rsidRDefault="003B2C51" w:rsidP="003B2C51">
      <w:pPr>
        <w:spacing w:line="259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Overall changes to the entire document include:</w:t>
      </w:r>
    </w:p>
    <w:p w:rsidR="003B2C51" w:rsidRPr="00BD201F" w:rsidRDefault="003B2C51" w:rsidP="003B2C51">
      <w:pPr>
        <w:spacing w:line="259" w:lineRule="auto"/>
        <w:ind w:left="1440" w:hanging="36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201F">
        <w:rPr>
          <w:rFonts w:ascii="Times New Roman" w:hAnsi="Times New Roman"/>
          <w:sz w:val="24"/>
          <w:szCs w:val="24"/>
        </w:rPr>
        <w:t>o</w:t>
      </w:r>
      <w:proofErr w:type="gramEnd"/>
      <w:r w:rsidRPr="00BD201F">
        <w:rPr>
          <w:rFonts w:ascii="Times New Roman" w:hAnsi="Times New Roman"/>
          <w:sz w:val="24"/>
          <w:szCs w:val="24"/>
        </w:rPr>
        <w:t>   Properly formatted.</w:t>
      </w:r>
    </w:p>
    <w:p w:rsidR="003B2C51" w:rsidRPr="00BD201F" w:rsidRDefault="003B2C51" w:rsidP="003B2C51">
      <w:pPr>
        <w:spacing w:line="259" w:lineRule="auto"/>
        <w:ind w:left="1440" w:hanging="36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201F">
        <w:rPr>
          <w:rFonts w:ascii="Times New Roman" w:hAnsi="Times New Roman"/>
          <w:sz w:val="24"/>
          <w:szCs w:val="24"/>
        </w:rPr>
        <w:t>o</w:t>
      </w:r>
      <w:proofErr w:type="gramEnd"/>
      <w:r w:rsidRPr="00BD201F">
        <w:rPr>
          <w:rFonts w:ascii="Times New Roman" w:hAnsi="Times New Roman"/>
          <w:sz w:val="24"/>
          <w:szCs w:val="24"/>
        </w:rPr>
        <w:t>   Grammatical errors have been corrected.</w:t>
      </w:r>
    </w:p>
    <w:p w:rsidR="003B2C51" w:rsidRPr="00BD201F" w:rsidRDefault="003B2C51" w:rsidP="003B2C51">
      <w:pPr>
        <w:spacing w:line="259" w:lineRule="auto"/>
        <w:ind w:left="1440" w:hanging="36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201F">
        <w:rPr>
          <w:rFonts w:ascii="Times New Roman" w:hAnsi="Times New Roman"/>
          <w:sz w:val="24"/>
          <w:szCs w:val="24"/>
        </w:rPr>
        <w:t>o</w:t>
      </w:r>
      <w:proofErr w:type="gramEnd"/>
      <w:r w:rsidRPr="00BD201F">
        <w:rPr>
          <w:rFonts w:ascii="Times New Roman" w:hAnsi="Times New Roman"/>
          <w:sz w:val="24"/>
          <w:szCs w:val="24"/>
        </w:rPr>
        <w:t>   Undergraduate Committee membership has been changed from 1 student from the Fall cohort and 1 student from the Spring cohort to 2 undergraduate students.</w:t>
      </w:r>
    </w:p>
    <w:p w:rsidR="003B2C51" w:rsidRPr="00BD201F" w:rsidRDefault="003B2C51" w:rsidP="003B2C51">
      <w:pPr>
        <w:spacing w:line="259" w:lineRule="auto"/>
        <w:ind w:left="1440" w:hanging="36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201F">
        <w:rPr>
          <w:rFonts w:ascii="Times New Roman" w:hAnsi="Times New Roman"/>
          <w:sz w:val="24"/>
          <w:szCs w:val="24"/>
        </w:rPr>
        <w:t>o</w:t>
      </w:r>
      <w:proofErr w:type="gramEnd"/>
      <w:r w:rsidRPr="00BD201F">
        <w:rPr>
          <w:rFonts w:ascii="Times New Roman" w:hAnsi="Times New Roman"/>
          <w:sz w:val="24"/>
          <w:szCs w:val="24"/>
        </w:rPr>
        <w:t>   Title changes have been made to reflect current titles (ex. Undergraduate Program Coordinator is now Assistant Dean of Undergraduate Programs)</w:t>
      </w:r>
    </w:p>
    <w:p w:rsidR="003B2C51" w:rsidRPr="00BD201F" w:rsidRDefault="003B2C51" w:rsidP="003B2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College Council Purpose – reworded statement regarding how committees are used for clarity</w:t>
      </w:r>
    </w:p>
    <w:p w:rsidR="003B2C51" w:rsidRPr="00BD201F" w:rsidRDefault="003B2C51" w:rsidP="003B2C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Student Representation - Timelines for nominations and elections have been moved up and specific dates have been replaced by a month.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 Agenda / Minutes - Academics Special Project Manager has been added to assist with Agenda / Minutes preparation and documentation.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lastRenderedPageBreak/>
        <w:t>·      Bylaws Committee - As needed was added to when the bylaws need to be reviewed (every five years or as needed).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 Membership – Staff terms on committees will be at the discretion of the Executive Committee.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Other Election Committee Responsibilities – Added Fac</w:t>
      </w:r>
      <w:r w:rsidRPr="00BD201F">
        <w:rPr>
          <w:rFonts w:ascii="Times New Roman" w:hAnsi="Times New Roman"/>
          <w:spacing w:val="1"/>
          <w:sz w:val="24"/>
          <w:szCs w:val="24"/>
        </w:rPr>
        <w:t>u</w:t>
      </w:r>
      <w:r w:rsidRPr="00BD201F">
        <w:rPr>
          <w:rFonts w:ascii="Times New Roman" w:hAnsi="Times New Roman"/>
          <w:sz w:val="24"/>
          <w:szCs w:val="24"/>
        </w:rPr>
        <w:t>lty</w:t>
      </w:r>
      <w:r w:rsidRPr="00BD20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1"/>
          <w:sz w:val="24"/>
          <w:szCs w:val="24"/>
        </w:rPr>
        <w:t>e</w:t>
      </w:r>
      <w:r w:rsidRPr="00BD201F">
        <w:rPr>
          <w:rFonts w:ascii="Times New Roman" w:hAnsi="Times New Roman"/>
          <w:sz w:val="24"/>
          <w:szCs w:val="24"/>
        </w:rPr>
        <w:t>l</w:t>
      </w:r>
      <w:r w:rsidRPr="00BD201F">
        <w:rPr>
          <w:rFonts w:ascii="Times New Roman" w:hAnsi="Times New Roman"/>
          <w:spacing w:val="-1"/>
          <w:sz w:val="24"/>
          <w:szCs w:val="24"/>
        </w:rPr>
        <w:t>ig</w:t>
      </w:r>
      <w:r w:rsidRPr="00BD201F">
        <w:rPr>
          <w:rFonts w:ascii="Times New Roman" w:hAnsi="Times New Roman"/>
          <w:sz w:val="24"/>
          <w:szCs w:val="24"/>
        </w:rPr>
        <w:t>ible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3"/>
          <w:sz w:val="24"/>
          <w:szCs w:val="24"/>
        </w:rPr>
        <w:t>f</w:t>
      </w:r>
      <w:r w:rsidRPr="00BD201F">
        <w:rPr>
          <w:rFonts w:ascii="Times New Roman" w:hAnsi="Times New Roman"/>
          <w:spacing w:val="1"/>
          <w:sz w:val="24"/>
          <w:szCs w:val="24"/>
        </w:rPr>
        <w:t>o</w:t>
      </w:r>
      <w:r w:rsidRPr="00BD201F">
        <w:rPr>
          <w:rFonts w:ascii="Times New Roman" w:hAnsi="Times New Roman"/>
          <w:sz w:val="24"/>
          <w:szCs w:val="24"/>
        </w:rPr>
        <w:t xml:space="preserve">r </w:t>
      </w:r>
      <w:r w:rsidRPr="00BD201F">
        <w:rPr>
          <w:rFonts w:ascii="Times New Roman" w:hAnsi="Times New Roman"/>
          <w:spacing w:val="-3"/>
          <w:sz w:val="24"/>
          <w:szCs w:val="24"/>
        </w:rPr>
        <w:t>v</w:t>
      </w:r>
      <w:r w:rsidRPr="00BD201F">
        <w:rPr>
          <w:rFonts w:ascii="Times New Roman" w:hAnsi="Times New Roman"/>
          <w:spacing w:val="1"/>
          <w:sz w:val="24"/>
          <w:szCs w:val="24"/>
        </w:rPr>
        <w:t>o</w:t>
      </w:r>
      <w:r w:rsidRPr="00BD201F">
        <w:rPr>
          <w:rFonts w:ascii="Times New Roman" w:hAnsi="Times New Roman"/>
          <w:sz w:val="24"/>
          <w:szCs w:val="24"/>
        </w:rPr>
        <w:t>t</w:t>
      </w:r>
      <w:r w:rsidRPr="00BD201F">
        <w:rPr>
          <w:rFonts w:ascii="Times New Roman" w:hAnsi="Times New Roman"/>
          <w:spacing w:val="-2"/>
          <w:sz w:val="24"/>
          <w:szCs w:val="24"/>
        </w:rPr>
        <w:t>i</w:t>
      </w:r>
      <w:r w:rsidRPr="00BD201F">
        <w:rPr>
          <w:rFonts w:ascii="Times New Roman" w:hAnsi="Times New Roman"/>
          <w:spacing w:val="1"/>
          <w:sz w:val="24"/>
          <w:szCs w:val="24"/>
        </w:rPr>
        <w:t>n</w:t>
      </w:r>
      <w:r w:rsidRPr="00BD201F">
        <w:rPr>
          <w:rFonts w:ascii="Times New Roman" w:hAnsi="Times New Roman"/>
          <w:sz w:val="24"/>
          <w:szCs w:val="24"/>
        </w:rPr>
        <w:t>g</w:t>
      </w:r>
      <w:r w:rsidRPr="00BD20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201F">
        <w:rPr>
          <w:rFonts w:ascii="Times New Roman" w:hAnsi="Times New Roman"/>
          <w:sz w:val="24"/>
          <w:szCs w:val="24"/>
        </w:rPr>
        <w:t>i</w:t>
      </w:r>
      <w:r w:rsidRPr="00BD201F">
        <w:rPr>
          <w:rFonts w:ascii="Times New Roman" w:hAnsi="Times New Roman"/>
          <w:spacing w:val="1"/>
          <w:sz w:val="24"/>
          <w:szCs w:val="24"/>
        </w:rPr>
        <w:t>n</w:t>
      </w:r>
      <w:r w:rsidRPr="00BD201F">
        <w:rPr>
          <w:rFonts w:ascii="Times New Roman" w:hAnsi="Times New Roman"/>
          <w:sz w:val="24"/>
          <w:szCs w:val="24"/>
        </w:rPr>
        <w:t>clu</w:t>
      </w:r>
      <w:r w:rsidRPr="00BD201F">
        <w:rPr>
          <w:rFonts w:ascii="Times New Roman" w:hAnsi="Times New Roman"/>
          <w:spacing w:val="1"/>
          <w:sz w:val="24"/>
          <w:szCs w:val="24"/>
        </w:rPr>
        <w:t>d</w:t>
      </w:r>
      <w:r w:rsidRPr="00BD201F">
        <w:rPr>
          <w:rFonts w:ascii="Times New Roman" w:hAnsi="Times New Roman"/>
          <w:sz w:val="24"/>
          <w:szCs w:val="24"/>
        </w:rPr>
        <w:t>e f</w:t>
      </w:r>
      <w:r w:rsidRPr="00BD201F">
        <w:rPr>
          <w:rFonts w:ascii="Times New Roman" w:hAnsi="Times New Roman"/>
          <w:spacing w:val="1"/>
          <w:sz w:val="24"/>
          <w:szCs w:val="24"/>
        </w:rPr>
        <w:t>u</w:t>
      </w:r>
      <w:r w:rsidRPr="00BD201F">
        <w:rPr>
          <w:rFonts w:ascii="Times New Roman" w:hAnsi="Times New Roman"/>
          <w:sz w:val="24"/>
          <w:szCs w:val="24"/>
        </w:rPr>
        <w:t>l</w:t>
      </w:r>
      <w:r w:rsidRPr="00BD201F">
        <w:rPr>
          <w:rFonts w:ascii="Times New Roman" w:hAnsi="Times New Roman"/>
          <w:spacing w:val="-1"/>
          <w:sz w:val="24"/>
          <w:szCs w:val="24"/>
        </w:rPr>
        <w:t>l-</w:t>
      </w:r>
      <w:r w:rsidRPr="00BD201F">
        <w:rPr>
          <w:rFonts w:ascii="Times New Roman" w:hAnsi="Times New Roman"/>
          <w:sz w:val="24"/>
          <w:szCs w:val="24"/>
        </w:rPr>
        <w:t>ti</w:t>
      </w:r>
      <w:r w:rsidRPr="00BD201F">
        <w:rPr>
          <w:rFonts w:ascii="Times New Roman" w:hAnsi="Times New Roman"/>
          <w:spacing w:val="1"/>
          <w:sz w:val="24"/>
          <w:szCs w:val="24"/>
        </w:rPr>
        <w:t>m</w:t>
      </w:r>
      <w:r w:rsidRPr="00BD201F">
        <w:rPr>
          <w:rFonts w:ascii="Times New Roman" w:hAnsi="Times New Roman"/>
          <w:sz w:val="24"/>
          <w:szCs w:val="24"/>
        </w:rPr>
        <w:t>e</w:t>
      </w:r>
      <w:r w:rsidRPr="00BD20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201F">
        <w:rPr>
          <w:rFonts w:ascii="Times New Roman" w:hAnsi="Times New Roman"/>
          <w:sz w:val="24"/>
          <w:szCs w:val="24"/>
        </w:rPr>
        <w:t>t</w:t>
      </w:r>
      <w:r w:rsidRPr="00BD201F">
        <w:rPr>
          <w:rFonts w:ascii="Times New Roman" w:hAnsi="Times New Roman"/>
          <w:spacing w:val="1"/>
          <w:sz w:val="24"/>
          <w:szCs w:val="24"/>
        </w:rPr>
        <w:t>enu</w:t>
      </w:r>
      <w:r w:rsidRPr="00BD201F">
        <w:rPr>
          <w:rFonts w:ascii="Times New Roman" w:hAnsi="Times New Roman"/>
          <w:sz w:val="24"/>
          <w:szCs w:val="24"/>
        </w:rPr>
        <w:t>re, tenure track,</w:t>
      </w:r>
      <w:r w:rsidRPr="00BD20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1"/>
          <w:sz w:val="24"/>
          <w:szCs w:val="24"/>
        </w:rPr>
        <w:t>a</w:t>
      </w:r>
      <w:r w:rsidRPr="00BD201F">
        <w:rPr>
          <w:rFonts w:ascii="Times New Roman" w:hAnsi="Times New Roman"/>
          <w:spacing w:val="-1"/>
          <w:sz w:val="24"/>
          <w:szCs w:val="24"/>
        </w:rPr>
        <w:t>n</w:t>
      </w:r>
      <w:r w:rsidRPr="00BD201F">
        <w:rPr>
          <w:rFonts w:ascii="Times New Roman" w:hAnsi="Times New Roman"/>
          <w:sz w:val="24"/>
          <w:szCs w:val="24"/>
        </w:rPr>
        <w:t>d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-1"/>
          <w:sz w:val="24"/>
          <w:szCs w:val="24"/>
        </w:rPr>
        <w:t>n</w:t>
      </w:r>
      <w:r w:rsidRPr="00BD201F">
        <w:rPr>
          <w:rFonts w:ascii="Times New Roman" w:hAnsi="Times New Roman"/>
          <w:spacing w:val="1"/>
          <w:sz w:val="24"/>
          <w:szCs w:val="24"/>
        </w:rPr>
        <w:t>o</w:t>
      </w:r>
      <w:r w:rsidRPr="00BD201F">
        <w:rPr>
          <w:rFonts w:ascii="Times New Roman" w:hAnsi="Times New Roman"/>
          <w:spacing w:val="5"/>
          <w:sz w:val="24"/>
          <w:szCs w:val="24"/>
        </w:rPr>
        <w:t>n</w:t>
      </w:r>
      <w:r w:rsidRPr="00BD201F">
        <w:rPr>
          <w:rFonts w:ascii="Times New Roman" w:hAnsi="Times New Roman"/>
          <w:spacing w:val="-1"/>
          <w:sz w:val="24"/>
          <w:szCs w:val="24"/>
        </w:rPr>
        <w:t>-</w:t>
      </w:r>
      <w:r w:rsidRPr="00BD201F">
        <w:rPr>
          <w:rFonts w:ascii="Times New Roman" w:hAnsi="Times New Roman"/>
          <w:sz w:val="24"/>
          <w:szCs w:val="24"/>
        </w:rPr>
        <w:t>t</w:t>
      </w:r>
      <w:r w:rsidRPr="00BD201F">
        <w:rPr>
          <w:rFonts w:ascii="Times New Roman" w:hAnsi="Times New Roman"/>
          <w:spacing w:val="-1"/>
          <w:sz w:val="24"/>
          <w:szCs w:val="24"/>
        </w:rPr>
        <w:t>e</w:t>
      </w:r>
      <w:r w:rsidRPr="00BD201F">
        <w:rPr>
          <w:rFonts w:ascii="Times New Roman" w:hAnsi="Times New Roman"/>
          <w:spacing w:val="1"/>
          <w:sz w:val="24"/>
          <w:szCs w:val="24"/>
        </w:rPr>
        <w:t>nu</w:t>
      </w:r>
      <w:r w:rsidRPr="00BD201F">
        <w:rPr>
          <w:rFonts w:ascii="Times New Roman" w:hAnsi="Times New Roman"/>
          <w:sz w:val="24"/>
          <w:szCs w:val="24"/>
        </w:rPr>
        <w:t>re</w:t>
      </w:r>
      <w:r w:rsidRPr="00BD20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201F">
        <w:rPr>
          <w:rFonts w:ascii="Times New Roman" w:hAnsi="Times New Roman"/>
          <w:sz w:val="24"/>
          <w:szCs w:val="24"/>
        </w:rPr>
        <w:t>track f</w:t>
      </w:r>
      <w:r w:rsidRPr="00BD201F">
        <w:rPr>
          <w:rFonts w:ascii="Times New Roman" w:hAnsi="Times New Roman"/>
          <w:spacing w:val="1"/>
          <w:sz w:val="24"/>
          <w:szCs w:val="24"/>
        </w:rPr>
        <w:t>a</w:t>
      </w:r>
      <w:r w:rsidRPr="00BD201F">
        <w:rPr>
          <w:rFonts w:ascii="Times New Roman" w:hAnsi="Times New Roman"/>
          <w:sz w:val="24"/>
          <w:szCs w:val="24"/>
        </w:rPr>
        <w:t>c</w:t>
      </w:r>
      <w:r w:rsidRPr="00BD201F">
        <w:rPr>
          <w:rFonts w:ascii="Times New Roman" w:hAnsi="Times New Roman"/>
          <w:spacing w:val="1"/>
          <w:sz w:val="24"/>
          <w:szCs w:val="24"/>
        </w:rPr>
        <w:t>u</w:t>
      </w:r>
      <w:r w:rsidRPr="00BD201F">
        <w:rPr>
          <w:rFonts w:ascii="Times New Roman" w:hAnsi="Times New Roman"/>
          <w:sz w:val="24"/>
          <w:szCs w:val="24"/>
        </w:rPr>
        <w:t>lty.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Non-tenure track </w:t>
      </w:r>
      <w:proofErr w:type="gramStart"/>
      <w:r w:rsidRPr="00BD201F">
        <w:rPr>
          <w:rFonts w:ascii="Times New Roman" w:hAnsi="Times New Roman"/>
          <w:spacing w:val="1"/>
          <w:sz w:val="24"/>
          <w:szCs w:val="24"/>
        </w:rPr>
        <w:t>faculty are</w:t>
      </w:r>
      <w:proofErr w:type="gramEnd"/>
      <w:r w:rsidRPr="00BD201F">
        <w:rPr>
          <w:rFonts w:ascii="Times New Roman" w:hAnsi="Times New Roman"/>
          <w:spacing w:val="1"/>
          <w:sz w:val="24"/>
          <w:szCs w:val="24"/>
        </w:rPr>
        <w:t xml:space="preserve"> included to ensure representation in the Academic Senate.  </w:t>
      </w:r>
      <w:r w:rsidRPr="00BD201F">
        <w:rPr>
          <w:rFonts w:ascii="Times New Roman" w:hAnsi="Times New Roman"/>
          <w:sz w:val="24"/>
          <w:szCs w:val="24"/>
        </w:rPr>
        <w:t>Fac</w:t>
      </w:r>
      <w:r w:rsidRPr="00BD201F">
        <w:rPr>
          <w:rFonts w:ascii="Times New Roman" w:hAnsi="Times New Roman"/>
          <w:spacing w:val="1"/>
          <w:sz w:val="24"/>
          <w:szCs w:val="24"/>
        </w:rPr>
        <w:t>u</w:t>
      </w:r>
      <w:r w:rsidRPr="00BD201F">
        <w:rPr>
          <w:rFonts w:ascii="Times New Roman" w:hAnsi="Times New Roman"/>
          <w:sz w:val="24"/>
          <w:szCs w:val="24"/>
        </w:rPr>
        <w:t>lty</w:t>
      </w:r>
      <w:r w:rsidRPr="00BD201F">
        <w:rPr>
          <w:rFonts w:ascii="Times New Roman" w:hAnsi="Times New Roman"/>
          <w:spacing w:val="-2"/>
          <w:sz w:val="24"/>
          <w:szCs w:val="24"/>
        </w:rPr>
        <w:t xml:space="preserve"> w</w:t>
      </w:r>
      <w:r w:rsidRPr="00BD201F">
        <w:rPr>
          <w:rFonts w:ascii="Times New Roman" w:hAnsi="Times New Roman"/>
          <w:spacing w:val="1"/>
          <w:sz w:val="24"/>
          <w:szCs w:val="24"/>
        </w:rPr>
        <w:t>h</w:t>
      </w:r>
      <w:r w:rsidRPr="00BD201F">
        <w:rPr>
          <w:rFonts w:ascii="Times New Roman" w:hAnsi="Times New Roman"/>
          <w:sz w:val="24"/>
          <w:szCs w:val="24"/>
        </w:rPr>
        <w:t>o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BD201F">
        <w:rPr>
          <w:rFonts w:ascii="Times New Roman" w:hAnsi="Times New Roman"/>
          <w:sz w:val="24"/>
          <w:szCs w:val="24"/>
        </w:rPr>
        <w:t>re</w:t>
      </w:r>
      <w:r w:rsidRPr="00BD20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1"/>
          <w:sz w:val="24"/>
          <w:szCs w:val="24"/>
        </w:rPr>
        <w:t>o</w:t>
      </w:r>
      <w:r w:rsidRPr="00BD201F">
        <w:rPr>
          <w:rFonts w:ascii="Times New Roman" w:hAnsi="Times New Roman"/>
          <w:sz w:val="24"/>
          <w:szCs w:val="24"/>
        </w:rPr>
        <w:t>n</w:t>
      </w:r>
      <w:r w:rsidRPr="00BD20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201F">
        <w:rPr>
          <w:rFonts w:ascii="Times New Roman" w:hAnsi="Times New Roman"/>
          <w:sz w:val="24"/>
          <w:szCs w:val="24"/>
        </w:rPr>
        <w:t>f</w:t>
      </w:r>
      <w:r w:rsidRPr="00BD201F">
        <w:rPr>
          <w:rFonts w:ascii="Times New Roman" w:hAnsi="Times New Roman"/>
          <w:spacing w:val="1"/>
          <w:sz w:val="24"/>
          <w:szCs w:val="24"/>
        </w:rPr>
        <w:t>u</w:t>
      </w:r>
      <w:r w:rsidRPr="00BD201F">
        <w:rPr>
          <w:rFonts w:ascii="Times New Roman" w:hAnsi="Times New Roman"/>
          <w:sz w:val="24"/>
          <w:szCs w:val="24"/>
        </w:rPr>
        <w:t>ll le</w:t>
      </w:r>
      <w:r w:rsidRPr="00BD201F">
        <w:rPr>
          <w:rFonts w:ascii="Times New Roman" w:hAnsi="Times New Roman"/>
          <w:spacing w:val="1"/>
          <w:sz w:val="24"/>
          <w:szCs w:val="24"/>
        </w:rPr>
        <w:t>a</w:t>
      </w:r>
      <w:r w:rsidRPr="00BD201F">
        <w:rPr>
          <w:rFonts w:ascii="Times New Roman" w:hAnsi="Times New Roman"/>
          <w:spacing w:val="-2"/>
          <w:sz w:val="24"/>
          <w:szCs w:val="24"/>
        </w:rPr>
        <w:t>v</w:t>
      </w:r>
      <w:r w:rsidRPr="00BD201F">
        <w:rPr>
          <w:rFonts w:ascii="Times New Roman" w:hAnsi="Times New Roman"/>
          <w:sz w:val="24"/>
          <w:szCs w:val="24"/>
        </w:rPr>
        <w:t>e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201F">
        <w:rPr>
          <w:rFonts w:ascii="Times New Roman" w:hAnsi="Times New Roman"/>
          <w:sz w:val="24"/>
          <w:szCs w:val="24"/>
        </w:rPr>
        <w:t>s</w:t>
      </w:r>
      <w:r w:rsidRPr="00BD201F">
        <w:rPr>
          <w:rFonts w:ascii="Times New Roman" w:hAnsi="Times New Roman"/>
          <w:spacing w:val="1"/>
          <w:sz w:val="24"/>
          <w:szCs w:val="24"/>
        </w:rPr>
        <w:t>ha</w:t>
      </w:r>
      <w:r w:rsidRPr="00BD201F">
        <w:rPr>
          <w:rFonts w:ascii="Times New Roman" w:hAnsi="Times New Roman"/>
          <w:sz w:val="24"/>
          <w:szCs w:val="24"/>
        </w:rPr>
        <w:t>ll</w:t>
      </w:r>
      <w:r w:rsidRPr="00BD20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1"/>
          <w:sz w:val="24"/>
          <w:szCs w:val="24"/>
        </w:rPr>
        <w:t>b</w:t>
      </w:r>
      <w:r w:rsidRPr="00BD201F">
        <w:rPr>
          <w:rFonts w:ascii="Times New Roman" w:hAnsi="Times New Roman"/>
          <w:sz w:val="24"/>
          <w:szCs w:val="24"/>
        </w:rPr>
        <w:t>e</w:t>
      </w:r>
      <w:r w:rsidRPr="00BD20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201F">
        <w:rPr>
          <w:rFonts w:ascii="Times New Roman" w:hAnsi="Times New Roman"/>
          <w:sz w:val="24"/>
          <w:szCs w:val="24"/>
        </w:rPr>
        <w:t>c</w:t>
      </w:r>
      <w:r w:rsidRPr="00BD201F">
        <w:rPr>
          <w:rFonts w:ascii="Times New Roman" w:hAnsi="Times New Roman"/>
          <w:spacing w:val="1"/>
          <w:sz w:val="24"/>
          <w:szCs w:val="24"/>
        </w:rPr>
        <w:t>on</w:t>
      </w:r>
      <w:r w:rsidRPr="00BD201F">
        <w:rPr>
          <w:rFonts w:ascii="Times New Roman" w:hAnsi="Times New Roman"/>
          <w:sz w:val="24"/>
          <w:szCs w:val="24"/>
        </w:rPr>
        <w:t>s</w:t>
      </w:r>
      <w:r w:rsidRPr="00BD201F">
        <w:rPr>
          <w:rFonts w:ascii="Times New Roman" w:hAnsi="Times New Roman"/>
          <w:spacing w:val="-3"/>
          <w:sz w:val="24"/>
          <w:szCs w:val="24"/>
        </w:rPr>
        <w:t>i</w:t>
      </w:r>
      <w:r w:rsidRPr="00BD201F">
        <w:rPr>
          <w:rFonts w:ascii="Times New Roman" w:hAnsi="Times New Roman"/>
          <w:spacing w:val="1"/>
          <w:sz w:val="24"/>
          <w:szCs w:val="24"/>
        </w:rPr>
        <w:t>de</w:t>
      </w:r>
      <w:r w:rsidRPr="00BD201F">
        <w:rPr>
          <w:rFonts w:ascii="Times New Roman" w:hAnsi="Times New Roman"/>
          <w:spacing w:val="-3"/>
          <w:sz w:val="24"/>
          <w:szCs w:val="24"/>
        </w:rPr>
        <w:t>r</w:t>
      </w:r>
      <w:r w:rsidRPr="00BD201F">
        <w:rPr>
          <w:rFonts w:ascii="Times New Roman" w:hAnsi="Times New Roman"/>
          <w:spacing w:val="1"/>
          <w:sz w:val="24"/>
          <w:szCs w:val="24"/>
        </w:rPr>
        <w:t>e</w:t>
      </w:r>
      <w:r w:rsidRPr="00BD201F">
        <w:rPr>
          <w:rFonts w:ascii="Times New Roman" w:hAnsi="Times New Roman"/>
          <w:sz w:val="24"/>
          <w:szCs w:val="24"/>
        </w:rPr>
        <w:t>d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ex</w:t>
      </w:r>
      <w:r w:rsidRPr="00BD201F">
        <w:rPr>
          <w:rFonts w:ascii="Times New Roman" w:hAnsi="Times New Roman"/>
          <w:spacing w:val="-1"/>
          <w:sz w:val="24"/>
          <w:szCs w:val="24"/>
        </w:rPr>
        <w:t>-o</w:t>
      </w:r>
      <w:r w:rsidRPr="00BD201F">
        <w:rPr>
          <w:rFonts w:ascii="Times New Roman" w:hAnsi="Times New Roman"/>
          <w:sz w:val="24"/>
          <w:szCs w:val="24"/>
        </w:rPr>
        <w:t>f</w:t>
      </w:r>
      <w:r w:rsidRPr="00BD201F">
        <w:rPr>
          <w:rFonts w:ascii="Times New Roman" w:hAnsi="Times New Roman"/>
          <w:spacing w:val="3"/>
          <w:sz w:val="24"/>
          <w:szCs w:val="24"/>
        </w:rPr>
        <w:t>f</w:t>
      </w:r>
      <w:r w:rsidRPr="00BD201F">
        <w:rPr>
          <w:rFonts w:ascii="Times New Roman" w:hAnsi="Times New Roman"/>
          <w:sz w:val="24"/>
          <w:szCs w:val="24"/>
        </w:rPr>
        <w:t>ic</w:t>
      </w:r>
      <w:r w:rsidRPr="00BD201F">
        <w:rPr>
          <w:rFonts w:ascii="Times New Roman" w:hAnsi="Times New Roman"/>
          <w:spacing w:val="-1"/>
          <w:sz w:val="24"/>
          <w:szCs w:val="24"/>
        </w:rPr>
        <w:t>i</w:t>
      </w:r>
      <w:r w:rsidRPr="00BD201F">
        <w:rPr>
          <w:rFonts w:ascii="Times New Roman" w:hAnsi="Times New Roman"/>
          <w:sz w:val="24"/>
          <w:szCs w:val="24"/>
        </w:rPr>
        <w:t>o</w:t>
      </w:r>
      <w:r w:rsidRPr="00BD20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1"/>
          <w:sz w:val="24"/>
          <w:szCs w:val="24"/>
        </w:rPr>
        <w:t>m</w:t>
      </w:r>
      <w:r w:rsidRPr="00BD201F">
        <w:rPr>
          <w:rFonts w:ascii="Times New Roman" w:hAnsi="Times New Roman"/>
          <w:spacing w:val="-1"/>
          <w:sz w:val="24"/>
          <w:szCs w:val="24"/>
        </w:rPr>
        <w:t>e</w:t>
      </w:r>
      <w:r w:rsidRPr="00BD201F">
        <w:rPr>
          <w:rFonts w:ascii="Times New Roman" w:hAnsi="Times New Roman"/>
          <w:spacing w:val="1"/>
          <w:sz w:val="24"/>
          <w:szCs w:val="24"/>
        </w:rPr>
        <w:t>m</w:t>
      </w:r>
      <w:r w:rsidRPr="00BD201F">
        <w:rPr>
          <w:rFonts w:ascii="Times New Roman" w:hAnsi="Times New Roman"/>
          <w:spacing w:val="-1"/>
          <w:sz w:val="24"/>
          <w:szCs w:val="24"/>
        </w:rPr>
        <w:t>b</w:t>
      </w:r>
      <w:r w:rsidRPr="00BD201F">
        <w:rPr>
          <w:rFonts w:ascii="Times New Roman" w:hAnsi="Times New Roman"/>
          <w:spacing w:val="1"/>
          <w:sz w:val="24"/>
          <w:szCs w:val="24"/>
        </w:rPr>
        <w:t>e</w:t>
      </w:r>
      <w:r w:rsidRPr="00BD201F">
        <w:rPr>
          <w:rFonts w:ascii="Times New Roman" w:hAnsi="Times New Roman"/>
          <w:sz w:val="24"/>
          <w:szCs w:val="24"/>
        </w:rPr>
        <w:t>rs a</w:t>
      </w:r>
      <w:r w:rsidRPr="00BD201F">
        <w:rPr>
          <w:rFonts w:ascii="Times New Roman" w:hAnsi="Times New Roman"/>
          <w:spacing w:val="1"/>
          <w:sz w:val="24"/>
          <w:szCs w:val="24"/>
        </w:rPr>
        <w:t>n</w:t>
      </w:r>
      <w:r w:rsidRPr="00BD201F">
        <w:rPr>
          <w:rFonts w:ascii="Times New Roman" w:hAnsi="Times New Roman"/>
          <w:sz w:val="24"/>
          <w:szCs w:val="24"/>
        </w:rPr>
        <w:t>d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-2"/>
          <w:sz w:val="24"/>
          <w:szCs w:val="24"/>
        </w:rPr>
        <w:t>do</w:t>
      </w:r>
      <w:r w:rsidRPr="00BD201F">
        <w:rPr>
          <w:rFonts w:ascii="Times New Roman" w:hAnsi="Times New Roman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1"/>
          <w:sz w:val="24"/>
          <w:szCs w:val="24"/>
        </w:rPr>
        <w:t>no</w:t>
      </w:r>
      <w:r w:rsidRPr="00BD201F">
        <w:rPr>
          <w:rFonts w:ascii="Times New Roman" w:hAnsi="Times New Roman"/>
          <w:sz w:val="24"/>
          <w:szCs w:val="24"/>
        </w:rPr>
        <w:t>t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ha</w:t>
      </w:r>
      <w:r w:rsidRPr="00BD201F">
        <w:rPr>
          <w:rFonts w:ascii="Times New Roman" w:hAnsi="Times New Roman"/>
          <w:spacing w:val="-2"/>
          <w:sz w:val="24"/>
          <w:szCs w:val="24"/>
        </w:rPr>
        <w:t>v</w:t>
      </w:r>
      <w:r w:rsidRPr="00BD201F">
        <w:rPr>
          <w:rFonts w:ascii="Times New Roman" w:hAnsi="Times New Roman"/>
          <w:sz w:val="24"/>
          <w:szCs w:val="24"/>
        </w:rPr>
        <w:t>e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-2"/>
          <w:sz w:val="24"/>
          <w:szCs w:val="24"/>
        </w:rPr>
        <w:t>v</w:t>
      </w:r>
      <w:r w:rsidRPr="00BD201F">
        <w:rPr>
          <w:rFonts w:ascii="Times New Roman" w:hAnsi="Times New Roman"/>
          <w:spacing w:val="1"/>
          <w:sz w:val="24"/>
          <w:szCs w:val="24"/>
        </w:rPr>
        <w:t>o</w:t>
      </w:r>
      <w:r w:rsidRPr="00BD201F">
        <w:rPr>
          <w:rFonts w:ascii="Times New Roman" w:hAnsi="Times New Roman"/>
          <w:sz w:val="24"/>
          <w:szCs w:val="24"/>
        </w:rPr>
        <w:t>ti</w:t>
      </w:r>
      <w:r w:rsidRPr="00BD201F">
        <w:rPr>
          <w:rFonts w:ascii="Times New Roman" w:hAnsi="Times New Roman"/>
          <w:spacing w:val="1"/>
          <w:sz w:val="24"/>
          <w:szCs w:val="24"/>
        </w:rPr>
        <w:t>n</w:t>
      </w:r>
      <w:r w:rsidRPr="00BD201F">
        <w:rPr>
          <w:rFonts w:ascii="Times New Roman" w:hAnsi="Times New Roman"/>
          <w:sz w:val="24"/>
          <w:szCs w:val="24"/>
        </w:rPr>
        <w:t xml:space="preserve">g </w:t>
      </w:r>
      <w:r w:rsidRPr="00BD201F">
        <w:rPr>
          <w:rFonts w:ascii="Times New Roman" w:hAnsi="Times New Roman"/>
          <w:spacing w:val="1"/>
          <w:sz w:val="24"/>
          <w:szCs w:val="24"/>
        </w:rPr>
        <w:t>p</w:t>
      </w:r>
      <w:r w:rsidRPr="00BD201F">
        <w:rPr>
          <w:rFonts w:ascii="Times New Roman" w:hAnsi="Times New Roman"/>
          <w:sz w:val="24"/>
          <w:szCs w:val="24"/>
        </w:rPr>
        <w:t>r</w:t>
      </w:r>
      <w:r w:rsidRPr="00BD201F">
        <w:rPr>
          <w:rFonts w:ascii="Times New Roman" w:hAnsi="Times New Roman"/>
          <w:spacing w:val="-1"/>
          <w:sz w:val="24"/>
          <w:szCs w:val="24"/>
        </w:rPr>
        <w:t>i</w:t>
      </w:r>
      <w:r w:rsidRPr="00BD201F">
        <w:rPr>
          <w:rFonts w:ascii="Times New Roman" w:hAnsi="Times New Roman"/>
          <w:spacing w:val="-2"/>
          <w:sz w:val="24"/>
          <w:szCs w:val="24"/>
        </w:rPr>
        <w:t>v</w:t>
      </w:r>
      <w:r w:rsidRPr="00BD201F">
        <w:rPr>
          <w:rFonts w:ascii="Times New Roman" w:hAnsi="Times New Roman"/>
          <w:spacing w:val="2"/>
          <w:sz w:val="24"/>
          <w:szCs w:val="24"/>
        </w:rPr>
        <w:t>i</w:t>
      </w:r>
      <w:r w:rsidRPr="00BD201F">
        <w:rPr>
          <w:rFonts w:ascii="Times New Roman" w:hAnsi="Times New Roman"/>
          <w:sz w:val="24"/>
          <w:szCs w:val="24"/>
        </w:rPr>
        <w:t>le</w:t>
      </w:r>
      <w:r w:rsidRPr="00BD201F">
        <w:rPr>
          <w:rFonts w:ascii="Times New Roman" w:hAnsi="Times New Roman"/>
          <w:spacing w:val="-1"/>
          <w:sz w:val="24"/>
          <w:szCs w:val="24"/>
        </w:rPr>
        <w:t>g</w:t>
      </w:r>
      <w:r w:rsidRPr="00BD201F">
        <w:rPr>
          <w:rFonts w:ascii="Times New Roman" w:hAnsi="Times New Roman"/>
          <w:spacing w:val="1"/>
          <w:sz w:val="24"/>
          <w:szCs w:val="24"/>
        </w:rPr>
        <w:t>e</w:t>
      </w:r>
      <w:r w:rsidRPr="00BD201F">
        <w:rPr>
          <w:rFonts w:ascii="Times New Roman" w:hAnsi="Times New Roman"/>
          <w:sz w:val="24"/>
          <w:szCs w:val="24"/>
        </w:rPr>
        <w:t>s.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Meeting - Addition of no meetings will occur on the same date at the same time.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 Standing Committee Officers – delete secretary and add to chairs’ responsibly with the assistance of the Academics Special Project Manager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 All committee functions – added Est</w:t>
      </w:r>
      <w:r w:rsidRPr="00BD201F">
        <w:rPr>
          <w:rFonts w:ascii="Times New Roman" w:hAnsi="Times New Roman"/>
          <w:spacing w:val="1"/>
          <w:sz w:val="24"/>
          <w:szCs w:val="24"/>
        </w:rPr>
        <w:t>ab</w:t>
      </w:r>
      <w:r w:rsidRPr="00BD201F">
        <w:rPr>
          <w:rFonts w:ascii="Times New Roman" w:hAnsi="Times New Roman"/>
          <w:sz w:val="24"/>
          <w:szCs w:val="24"/>
        </w:rPr>
        <w:t>l</w:t>
      </w:r>
      <w:r w:rsidRPr="00BD201F">
        <w:rPr>
          <w:rFonts w:ascii="Times New Roman" w:hAnsi="Times New Roman"/>
          <w:spacing w:val="-1"/>
          <w:sz w:val="24"/>
          <w:szCs w:val="24"/>
        </w:rPr>
        <w:t>i</w:t>
      </w:r>
      <w:r w:rsidRPr="00BD201F">
        <w:rPr>
          <w:rFonts w:ascii="Times New Roman" w:hAnsi="Times New Roman"/>
          <w:sz w:val="24"/>
          <w:szCs w:val="24"/>
        </w:rPr>
        <w:t>sh</w:t>
      </w:r>
      <w:r w:rsidRPr="00BD201F">
        <w:rPr>
          <w:rFonts w:ascii="Times New Roman" w:hAnsi="Times New Roman"/>
          <w:spacing w:val="-1"/>
          <w:sz w:val="24"/>
          <w:szCs w:val="24"/>
        </w:rPr>
        <w:t xml:space="preserve"> annual </w:t>
      </w:r>
      <w:r w:rsidRPr="00BD201F">
        <w:rPr>
          <w:rFonts w:ascii="Times New Roman" w:hAnsi="Times New Roman"/>
          <w:spacing w:val="-2"/>
          <w:sz w:val="24"/>
          <w:szCs w:val="24"/>
        </w:rPr>
        <w:t>c</w:t>
      </w:r>
      <w:r w:rsidRPr="00BD201F">
        <w:rPr>
          <w:rFonts w:ascii="Times New Roman" w:hAnsi="Times New Roman"/>
          <w:spacing w:val="1"/>
          <w:sz w:val="24"/>
          <w:szCs w:val="24"/>
        </w:rPr>
        <w:t>o</w:t>
      </w:r>
      <w:r w:rsidRPr="00BD201F">
        <w:rPr>
          <w:rFonts w:ascii="Times New Roman" w:hAnsi="Times New Roman"/>
          <w:spacing w:val="-1"/>
          <w:sz w:val="24"/>
          <w:szCs w:val="24"/>
        </w:rPr>
        <w:t>m</w:t>
      </w:r>
      <w:r w:rsidRPr="00BD201F">
        <w:rPr>
          <w:rFonts w:ascii="Times New Roman" w:hAnsi="Times New Roman"/>
          <w:spacing w:val="1"/>
          <w:sz w:val="24"/>
          <w:szCs w:val="24"/>
        </w:rPr>
        <w:t>m</w:t>
      </w:r>
      <w:r w:rsidRPr="00BD201F">
        <w:rPr>
          <w:rFonts w:ascii="Times New Roman" w:hAnsi="Times New Roman"/>
          <w:sz w:val="24"/>
          <w:szCs w:val="24"/>
        </w:rPr>
        <w:t>itt</w:t>
      </w:r>
      <w:r w:rsidRPr="00BD201F">
        <w:rPr>
          <w:rFonts w:ascii="Times New Roman" w:hAnsi="Times New Roman"/>
          <w:spacing w:val="-1"/>
          <w:sz w:val="24"/>
          <w:szCs w:val="24"/>
        </w:rPr>
        <w:t>e</w:t>
      </w:r>
      <w:r w:rsidRPr="00BD201F">
        <w:rPr>
          <w:rFonts w:ascii="Times New Roman" w:hAnsi="Times New Roman"/>
          <w:sz w:val="24"/>
          <w:szCs w:val="24"/>
        </w:rPr>
        <w:t>e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-1"/>
          <w:sz w:val="24"/>
          <w:szCs w:val="24"/>
        </w:rPr>
        <w:t>g</w:t>
      </w:r>
      <w:r w:rsidRPr="00BD201F">
        <w:rPr>
          <w:rFonts w:ascii="Times New Roman" w:hAnsi="Times New Roman"/>
          <w:spacing w:val="1"/>
          <w:sz w:val="24"/>
          <w:szCs w:val="24"/>
        </w:rPr>
        <w:t>oa</w:t>
      </w:r>
      <w:r w:rsidRPr="00BD201F">
        <w:rPr>
          <w:rFonts w:ascii="Times New Roman" w:hAnsi="Times New Roman"/>
          <w:sz w:val="24"/>
          <w:szCs w:val="24"/>
        </w:rPr>
        <w:t xml:space="preserve">ls </w:t>
      </w:r>
      <w:r w:rsidRPr="00BD201F">
        <w:rPr>
          <w:rFonts w:ascii="Times New Roman" w:hAnsi="Times New Roman"/>
          <w:spacing w:val="-1"/>
          <w:sz w:val="24"/>
          <w:szCs w:val="24"/>
        </w:rPr>
        <w:t>in alignment with the College Strategic Map in preparation for the fiscal year budget report</w:t>
      </w:r>
      <w:r w:rsidRPr="00BD201F">
        <w:rPr>
          <w:rFonts w:ascii="Times New Roman" w:hAnsi="Times New Roman"/>
          <w:sz w:val="24"/>
          <w:szCs w:val="24"/>
        </w:rPr>
        <w:t>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 RN-BSN – added if annual attempts at student inclusion are unsuccessful student feedback will be solicited via list serve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RN-BSN – Combined two curricular needs and added student support services.  Ass</w:t>
      </w:r>
      <w:r w:rsidRPr="00BD201F">
        <w:rPr>
          <w:rFonts w:ascii="Times New Roman" w:hAnsi="Times New Roman"/>
          <w:spacing w:val="1"/>
          <w:sz w:val="24"/>
          <w:szCs w:val="24"/>
        </w:rPr>
        <w:t>e</w:t>
      </w:r>
      <w:r w:rsidRPr="00BD201F">
        <w:rPr>
          <w:rFonts w:ascii="Times New Roman" w:hAnsi="Times New Roman"/>
          <w:sz w:val="24"/>
          <w:szCs w:val="24"/>
        </w:rPr>
        <w:t xml:space="preserve">ss </w:t>
      </w:r>
      <w:r w:rsidRPr="00BD201F">
        <w:rPr>
          <w:rFonts w:ascii="Times New Roman" w:hAnsi="Times New Roman"/>
          <w:spacing w:val="1"/>
          <w:sz w:val="24"/>
          <w:szCs w:val="24"/>
        </w:rPr>
        <w:t>t</w:t>
      </w:r>
      <w:r w:rsidRPr="00BD201F">
        <w:rPr>
          <w:rFonts w:ascii="Times New Roman" w:hAnsi="Times New Roman"/>
          <w:spacing w:val="-1"/>
          <w:sz w:val="24"/>
          <w:szCs w:val="24"/>
        </w:rPr>
        <w:t>h</w:t>
      </w:r>
      <w:r w:rsidRPr="00BD201F">
        <w:rPr>
          <w:rFonts w:ascii="Times New Roman" w:hAnsi="Times New Roman"/>
          <w:sz w:val="24"/>
          <w:szCs w:val="24"/>
        </w:rPr>
        <w:t>e</w:t>
      </w:r>
      <w:r w:rsidRPr="00BD20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-1"/>
          <w:sz w:val="24"/>
          <w:szCs w:val="24"/>
        </w:rPr>
        <w:t>a</w:t>
      </w:r>
      <w:r w:rsidRPr="00BD201F">
        <w:rPr>
          <w:rFonts w:ascii="Times New Roman" w:hAnsi="Times New Roman"/>
          <w:spacing w:val="1"/>
          <w:sz w:val="24"/>
          <w:szCs w:val="24"/>
        </w:rPr>
        <w:t>de</w:t>
      </w:r>
      <w:r w:rsidRPr="00BD201F">
        <w:rPr>
          <w:rFonts w:ascii="Times New Roman" w:hAnsi="Times New Roman"/>
          <w:spacing w:val="-1"/>
          <w:sz w:val="24"/>
          <w:szCs w:val="24"/>
        </w:rPr>
        <w:t>q</w:t>
      </w:r>
      <w:r w:rsidRPr="00BD201F">
        <w:rPr>
          <w:rFonts w:ascii="Times New Roman" w:hAnsi="Times New Roman"/>
          <w:spacing w:val="1"/>
          <w:sz w:val="24"/>
          <w:szCs w:val="24"/>
        </w:rPr>
        <w:t>ua</w:t>
      </w:r>
      <w:r w:rsidRPr="00BD201F">
        <w:rPr>
          <w:rFonts w:ascii="Times New Roman" w:hAnsi="Times New Roman"/>
          <w:sz w:val="24"/>
          <w:szCs w:val="24"/>
        </w:rPr>
        <w:t>cy</w:t>
      </w:r>
      <w:r w:rsidRPr="00BD20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1"/>
          <w:sz w:val="24"/>
          <w:szCs w:val="24"/>
        </w:rPr>
        <w:t>an</w:t>
      </w:r>
      <w:r w:rsidRPr="00BD201F">
        <w:rPr>
          <w:rFonts w:ascii="Times New Roman" w:hAnsi="Times New Roman"/>
          <w:sz w:val="24"/>
          <w:szCs w:val="24"/>
        </w:rPr>
        <w:t>d</w:t>
      </w:r>
      <w:r w:rsidRPr="00BD20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1"/>
          <w:sz w:val="24"/>
          <w:szCs w:val="24"/>
        </w:rPr>
        <w:t>a</w:t>
      </w:r>
      <w:r w:rsidRPr="00BD201F">
        <w:rPr>
          <w:rFonts w:ascii="Times New Roman" w:hAnsi="Times New Roman"/>
          <w:sz w:val="24"/>
          <w:szCs w:val="24"/>
        </w:rPr>
        <w:t>cc</w:t>
      </w:r>
      <w:r w:rsidRPr="00BD201F">
        <w:rPr>
          <w:rFonts w:ascii="Times New Roman" w:hAnsi="Times New Roman"/>
          <w:spacing w:val="1"/>
          <w:sz w:val="24"/>
          <w:szCs w:val="24"/>
        </w:rPr>
        <w:t>e</w:t>
      </w:r>
      <w:r w:rsidRPr="00BD201F">
        <w:rPr>
          <w:rFonts w:ascii="Times New Roman" w:hAnsi="Times New Roman"/>
          <w:sz w:val="24"/>
          <w:szCs w:val="24"/>
        </w:rPr>
        <w:t>ssibil</w:t>
      </w:r>
      <w:r w:rsidRPr="00BD201F">
        <w:rPr>
          <w:rFonts w:ascii="Times New Roman" w:hAnsi="Times New Roman"/>
          <w:spacing w:val="-1"/>
          <w:sz w:val="24"/>
          <w:szCs w:val="24"/>
        </w:rPr>
        <w:t>i</w:t>
      </w:r>
      <w:r w:rsidRPr="00BD201F">
        <w:rPr>
          <w:rFonts w:ascii="Times New Roman" w:hAnsi="Times New Roman"/>
          <w:sz w:val="24"/>
          <w:szCs w:val="24"/>
        </w:rPr>
        <w:t>ty</w:t>
      </w:r>
      <w:r w:rsidRPr="00BD20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201F">
        <w:rPr>
          <w:rFonts w:ascii="Times New Roman" w:hAnsi="Times New Roman"/>
          <w:spacing w:val="-1"/>
          <w:sz w:val="24"/>
          <w:szCs w:val="24"/>
        </w:rPr>
        <w:t>o</w:t>
      </w:r>
      <w:r w:rsidRPr="00BD201F">
        <w:rPr>
          <w:rFonts w:ascii="Times New Roman" w:hAnsi="Times New Roman"/>
          <w:sz w:val="24"/>
          <w:szCs w:val="24"/>
        </w:rPr>
        <w:t>f</w:t>
      </w:r>
      <w:r w:rsidRPr="00BD20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D201F">
        <w:rPr>
          <w:rFonts w:ascii="Times New Roman" w:hAnsi="Times New Roman"/>
          <w:sz w:val="24"/>
          <w:szCs w:val="24"/>
        </w:rPr>
        <w:t>library and student support services on and off campus for meeting the academic needs of the on-line RN-BSN student.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  GPCC – Added purpose - GPCC purpose and goals are to evaluate the graduate programmatic and curriculum needs and make recommendations to College Council and the Associate Dean of Academics.</w:t>
      </w:r>
    </w:p>
    <w:p w:rsidR="003B2C51" w:rsidRPr="00BD201F" w:rsidRDefault="003B2C51" w:rsidP="003B2C51">
      <w:pPr>
        <w:spacing w:line="259" w:lineRule="auto"/>
        <w:ind w:left="720" w:right="17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 GPCC – added develop to Develop and evaluate recruitment plan, academic standards, admission, and academic advisement policies.</w:t>
      </w:r>
    </w:p>
    <w:p w:rsidR="003B2C51" w:rsidRPr="00BD201F" w:rsidRDefault="003B2C51" w:rsidP="003B2C51">
      <w:pPr>
        <w:spacing w:line="259" w:lineRule="auto"/>
        <w:ind w:left="720" w:right="17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 GPCC – added Develop new programs, sequences and certifications, as identified.</w:t>
      </w:r>
    </w:p>
    <w:p w:rsidR="003B2C51" w:rsidRPr="00BD201F" w:rsidRDefault="003B2C51" w:rsidP="003B2C51">
      <w:pPr>
        <w:spacing w:line="259" w:lineRule="auto"/>
        <w:ind w:left="720" w:right="17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 GPCC – added Make recommendations to the Graduate School for appointment to graduate faculty.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 GPCC – Reordered curricular needs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 QAINT – Changed name to Technology Steering Committee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 QAINT – Replaced Clinical Nursing Lab Coordinator with Director of Nursing Simulation Lab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 QAINT – Reordered functions</w:t>
      </w:r>
    </w:p>
    <w:p w:rsidR="003B2C51" w:rsidRPr="00BD201F" w:rsidRDefault="003B2C51" w:rsidP="003B2C51">
      <w:pPr>
        <w:spacing w:line="259" w:lineRule="auto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·       QAINT – Reworded functions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Following our discussion and with the addition of a few clarifications of the revisions to the MCN Bylaws the Rules Committee moved this to an action item.  Wendy </w:t>
      </w:r>
      <w:proofErr w:type="spell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Troxel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moved and Sunil Chebolu seconded approving the revision of the MCN Bylaws.  The motion was </w:t>
      </w:r>
      <w:r w:rsidRPr="00BD201F">
        <w:rPr>
          <w:rFonts w:ascii="Times New Roman" w:hAnsi="Times New Roman"/>
          <w:bCs/>
          <w:sz w:val="24"/>
          <w:szCs w:val="24"/>
        </w:rPr>
        <w:t>approved</w:t>
      </w: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un</w:t>
      </w:r>
      <w:r w:rsidRPr="00BD201F">
        <w:rPr>
          <w:rFonts w:ascii="Times New Roman" w:hAnsi="Times New Roman"/>
          <w:bCs/>
          <w:sz w:val="24"/>
          <w:szCs w:val="24"/>
        </w:rPr>
        <w:t>animously.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                                                </w:t>
      </w: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Discussion:</w:t>
      </w:r>
    </w:p>
    <w:p w:rsidR="003B2C51" w:rsidRPr="00BD201F" w:rsidRDefault="003B2C51" w:rsidP="003B2C5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Revision of the 3.3.8 AFEGC Procedures 3.3.8D and AFEGC Flowchart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Believes that revisions to the AFEGC flowchart move forward with the revisions to the AFEGC document. 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Cox: Looking to put a watermark (Draft) on the flowchart 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Motioned to move the item A-C to executive committee: Chebolu Seconded: Cox </w:t>
      </w:r>
      <w:r w:rsidRPr="00BD201F">
        <w:rPr>
          <w:rFonts w:ascii="Times New Roman" w:hAnsi="Times New Roman"/>
          <w:bCs/>
          <w:sz w:val="24"/>
          <w:szCs w:val="24"/>
        </w:rPr>
        <w:t>Approved. Discussion followed.</w:t>
      </w:r>
    </w:p>
    <w:p w:rsidR="003B2C51" w:rsidRPr="00BD201F" w:rsidRDefault="003B2C51" w:rsidP="003B2C51">
      <w:pPr>
        <w:spacing w:after="0" w:line="240" w:lineRule="auto"/>
        <w:ind w:left="162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Catanzaro: Believes the title is still not as precise as it could be.  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Have studied and found that there is a second definition for grievance. 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Wortham: Believes grievance is bigger than what it is. 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Crowley: Suggest inserting the definitions of the title.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Wortham: Believes that definitions shouldn’t be added in the document. 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Chebolu: Suggests bringing up the formal definition of Grievance in the document.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Catanzaro: Could we simplify the flowchart even more.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We need to keep grievance in the document and title.   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Catanzaro: In practice, faculty only believes that the AFEGC Committee is only used to bring up charges against academic freedom.</w:t>
      </w:r>
      <w:r w:rsidRPr="00BD20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01F">
        <w:rPr>
          <w:rFonts w:ascii="Times New Roman" w:hAnsi="Times New Roman"/>
          <w:sz w:val="24"/>
          <w:szCs w:val="24"/>
        </w:rPr>
        <w:t>Looking for the rational of the faculty caucus and the appeal process.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Jurisdiction needs to be rewritten. Why is grievance not under the jurisdiction? </w:t>
      </w:r>
    </w:p>
    <w:p w:rsidR="003B2C51" w:rsidRPr="00BD201F" w:rsidRDefault="003B2C51" w:rsidP="003B2C51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C51" w:rsidRPr="00BD201F" w:rsidRDefault="003B2C51" w:rsidP="003B2C51">
      <w:pPr>
        <w:spacing w:line="259" w:lineRule="auto"/>
        <w:ind w:left="162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Academic freedom, ethics, and grievances are all included in the AFEGC procedures. We will insert the three definitions in the revisions.</w:t>
      </w:r>
    </w:p>
    <w:p w:rsidR="003B2C51" w:rsidRPr="00BD201F" w:rsidRDefault="003B2C51" w:rsidP="003B2C51">
      <w:pPr>
        <w:spacing w:line="259" w:lineRule="auto"/>
        <w:ind w:left="162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Catanzaro: Want to look at policy 1.17 to look at clarity of grievances. </w:t>
      </w:r>
    </w:p>
    <w:p w:rsidR="003B2C51" w:rsidRPr="00BD201F" w:rsidRDefault="003B2C51" w:rsidP="003B2C51">
      <w:pPr>
        <w:spacing w:line="259" w:lineRule="auto"/>
        <w:ind w:left="1620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We will continue to work on the policy next year. We will try to meet as a committee on March 16</w:t>
      </w:r>
      <w:r w:rsidRPr="00BD201F">
        <w:rPr>
          <w:rFonts w:ascii="Times New Roman" w:hAnsi="Times New Roman"/>
          <w:sz w:val="24"/>
          <w:szCs w:val="24"/>
          <w:vertAlign w:val="superscript"/>
        </w:rPr>
        <w:t>th</w:t>
      </w:r>
      <w:r w:rsidRPr="00BD201F">
        <w:rPr>
          <w:rFonts w:ascii="Times New Roman" w:hAnsi="Times New Roman"/>
          <w:sz w:val="24"/>
          <w:szCs w:val="24"/>
        </w:rPr>
        <w:t xml:space="preserve">. I will email everyone for availability. </w:t>
      </w: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Action:</w:t>
      </w:r>
    </w:p>
    <w:p w:rsidR="003B2C51" w:rsidRPr="00BD201F" w:rsidRDefault="003B2C51" w:rsidP="003B2C51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Approval of AFEGC Revisions from the beginning of revisions of 3.3.8 Faculty Academic Freedom Ethics and Grievance and up to the end of 3.3.8C.</w:t>
      </w:r>
    </w:p>
    <w:p w:rsidR="003B2C51" w:rsidRPr="00BD201F" w:rsidRDefault="003B2C51" w:rsidP="003B2C51">
      <w:pPr>
        <w:spacing w:after="0" w:line="240" w:lineRule="auto"/>
        <w:ind w:left="16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 will send an email containing his concerns and suggestions for the </w:t>
      </w:r>
      <w:bookmarkEnd w:id="0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revision of the AFEGC policy to the members of the Rules Committee.</w:t>
      </w:r>
    </w:p>
    <w:p w:rsidR="003B2C51" w:rsidRPr="00BD201F" w:rsidRDefault="003B2C51" w:rsidP="003B2C5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2C51" w:rsidRPr="00BD201F" w:rsidRDefault="003B2C51" w:rsidP="003B2C51">
      <w:pPr>
        <w:spacing w:line="259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Adjournment at 7:01 pm.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moved and Chebolu seconded.  Motion passed unanimously.</w:t>
      </w:r>
    </w:p>
    <w:p w:rsidR="003B2C51" w:rsidRPr="00BD201F" w:rsidRDefault="003B2C51" w:rsidP="003B2C51">
      <w:pPr>
        <w:spacing w:line="259" w:lineRule="auto"/>
        <w:rPr>
          <w:rFonts w:ascii="Times New Roman" w:hAnsi="Times New Roman"/>
          <w:sz w:val="24"/>
          <w:szCs w:val="24"/>
        </w:rPr>
      </w:pPr>
      <w:proofErr w:type="gramStart"/>
      <w:r w:rsidRPr="00BD201F">
        <w:rPr>
          <w:rFonts w:ascii="Times New Roman" w:hAnsi="Times New Roman"/>
          <w:sz w:val="24"/>
          <w:szCs w:val="24"/>
        </w:rPr>
        <w:t>Respectfully submitted by Michael Shurhay, Secretary of the Rules Committee.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                    </w:t>
      </w:r>
    </w:p>
    <w:p w:rsidR="00E82599" w:rsidRDefault="003B2C51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59B"/>
    <w:multiLevelType w:val="multilevel"/>
    <w:tmpl w:val="6B9A7A34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C3F0933"/>
    <w:multiLevelType w:val="hybridMultilevel"/>
    <w:tmpl w:val="4A8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C6C16"/>
    <w:multiLevelType w:val="hybridMultilevel"/>
    <w:tmpl w:val="C5A629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51"/>
    <w:rsid w:val="003B2C51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2016-12-15T20:00:00Z</dcterms:created>
  <dcterms:modified xsi:type="dcterms:W3CDTF">2016-12-15T20:00:00Z</dcterms:modified>
</cp:coreProperties>
</file>