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CBA3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311D7E5" w14:textId="117AC3AC" w:rsidR="0061778A" w:rsidRPr="004B6FC0" w:rsidRDefault="0061778A" w:rsidP="0061778A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3E94686C" w14:textId="77777777" w:rsidR="0061778A" w:rsidRPr="004B6FC0" w:rsidRDefault="0061778A" w:rsidP="0061778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>
        <w:rPr>
          <w:rFonts w:ascii="Cambria" w:eastAsia="Times New Roman" w:hAnsi="Cambria" w:cs="Times New Roman"/>
          <w:b/>
          <w:sz w:val="24"/>
          <w:szCs w:val="24"/>
        </w:rPr>
        <w:t>, March 29, 2023</w:t>
      </w:r>
    </w:p>
    <w:p w14:paraId="5E76D737" w14:textId="77777777" w:rsidR="0061778A" w:rsidRPr="004B6FC0" w:rsidRDefault="0061778A" w:rsidP="0061778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102B4CF9" w14:textId="77777777" w:rsidR="0061778A" w:rsidRDefault="0061778A" w:rsidP="0061778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834A6D3" w14:textId="77777777" w:rsidR="0061778A" w:rsidRPr="004B6FC0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46F0D999" w14:textId="77777777" w:rsidR="0061778A" w:rsidRPr="004B6FC0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0D8A078" w14:textId="77777777" w:rsidR="0061778A" w:rsidRPr="004B6FC0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3190E5EC" w14:textId="77777777" w:rsidR="0061778A" w:rsidRPr="004B6FC0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ED16FC5" w14:textId="77777777" w:rsidR="0061778A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3B994A8" w14:textId="77777777" w:rsidR="0061778A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188E4CB" w14:textId="77777777" w:rsidR="0061778A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29871669"/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</w:t>
      </w:r>
    </w:p>
    <w:p w14:paraId="5BBE31EF" w14:textId="5C1E20D6" w:rsidR="0061778A" w:rsidRPr="00050C3A" w:rsidRDefault="0061778A" w:rsidP="0061778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Diversity Inclusion Advisory Council annual report to the Senate (</w:t>
      </w:r>
      <w:r w:rsidR="00AD1BBC">
        <w:rPr>
          <w:rFonts w:ascii="Cambria" w:eastAsia="Times New Roman" w:hAnsi="Cambria" w:cs="Times New Roman"/>
          <w:b/>
          <w:i/>
          <w:sz w:val="24"/>
          <w:szCs w:val="24"/>
        </w:rPr>
        <w:t xml:space="preserve">Chief Equity and Inclusion Officer </w:t>
      </w: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Doris Houston)</w:t>
      </w:r>
    </w:p>
    <w:p w14:paraId="2A8E9722" w14:textId="77777777" w:rsidR="0061778A" w:rsidRPr="00050C3A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B48D01D" w14:textId="301696DC" w:rsidR="0061778A" w:rsidRPr="00050C3A" w:rsidRDefault="0061778A" w:rsidP="0061778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Wonsook Kim College of Fine Arts CDB Capital Project Update (</w:t>
      </w:r>
      <w:r w:rsidR="00AD1BBC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AD1BBC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="00AD1BBC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</w:t>
      </w:r>
      <w:r w:rsidR="00AD1BBC" w:rsidRPr="00050C3A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 xml:space="preserve">Dan </w:t>
      </w:r>
      <w:r w:rsidR="00AD1BBC" w:rsidRPr="00050C3A">
        <w:rPr>
          <w:rFonts w:ascii="Cambria" w:eastAsia="Times New Roman" w:hAnsi="Cambria" w:cs="Times New Roman"/>
          <w:b/>
          <w:i/>
          <w:sz w:val="24"/>
          <w:szCs w:val="24"/>
        </w:rPr>
        <w:t xml:space="preserve">Stephens, </w:t>
      </w:r>
      <w:r w:rsidR="00AD1BBC">
        <w:rPr>
          <w:rFonts w:ascii="Cambria" w:eastAsia="Times New Roman" w:hAnsi="Cambria" w:cs="Times New Roman"/>
          <w:b/>
          <w:i/>
          <w:sz w:val="24"/>
          <w:szCs w:val="24"/>
        </w:rPr>
        <w:t xml:space="preserve">Associate Vice President for Facilities Management, Planning, and Operations </w:t>
      </w: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Mike Gebeke</w:t>
      </w:r>
      <w:r w:rsidR="00AD1BBC">
        <w:rPr>
          <w:rFonts w:ascii="Cambria" w:eastAsia="Times New Roman" w:hAnsi="Cambria" w:cs="Times New Roman"/>
          <w:b/>
          <w:i/>
          <w:sz w:val="24"/>
          <w:szCs w:val="24"/>
        </w:rPr>
        <w:t xml:space="preserve">, and Director of Finance and Planning </w:t>
      </w:r>
      <w:r w:rsidR="00AD1BBC" w:rsidRPr="00050C3A">
        <w:rPr>
          <w:rFonts w:ascii="Cambria" w:eastAsia="Times New Roman" w:hAnsi="Cambria" w:cs="Times New Roman"/>
          <w:b/>
          <w:i/>
          <w:sz w:val="24"/>
          <w:szCs w:val="24"/>
        </w:rPr>
        <w:t>David Gill</w:t>
      </w: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)</w:t>
      </w:r>
    </w:p>
    <w:bookmarkEnd w:id="0"/>
    <w:p w14:paraId="7364BD6D" w14:textId="77777777" w:rsidR="0061778A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AC3F714" w14:textId="77777777" w:rsidR="0061778A" w:rsidRPr="006A2D50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AEABD77" w14:textId="1123DFC1" w:rsidR="0061778A" w:rsidRPr="004B6FC0" w:rsidRDefault="0061778A" w:rsidP="0061778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February 22, 2023.</w:t>
      </w:r>
    </w:p>
    <w:p w14:paraId="2A735A2B" w14:textId="77777777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656F897" w14:textId="77777777" w:rsidR="0061778A" w:rsidRPr="004B6FC0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718B91F1" w14:textId="77777777" w:rsidR="0061778A" w:rsidRPr="004B6FC0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26AC9A2" w14:textId="77777777" w:rsidR="0061778A" w:rsidRPr="004B6FC0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25C601BA" w14:textId="77777777" w:rsidR="0061778A" w:rsidRPr="004B6FC0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83D070D" w14:textId="77777777" w:rsidR="0061778A" w:rsidRPr="004B6FC0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8444655" w14:textId="77777777" w:rsidR="0061778A" w:rsidRDefault="0061778A" w:rsidP="0061778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0E4ADEBC" w14:textId="77777777" w:rsidR="0061778A" w:rsidRDefault="0061778A" w:rsidP="0061778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694F7A15" w14:textId="013980EB" w:rsidR="0061778A" w:rsidRPr="00E66A56" w:rsidRDefault="0061778A" w:rsidP="0061778A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90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66A56">
        <w:rPr>
          <w:rFonts w:ascii="Cambria" w:eastAsia="Times New Roman" w:hAnsi="Cambria" w:cs="Times New Roman"/>
          <w:b/>
          <w:i/>
          <w:sz w:val="24"/>
          <w:szCs w:val="20"/>
        </w:rPr>
        <w:t>Discontinue obtaining a CAEP accreditation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(Dean Francis Godwyll)</w:t>
      </w:r>
    </w:p>
    <w:p w14:paraId="290B62C7" w14:textId="6861F82D" w:rsidR="0061778A" w:rsidRPr="004B6FC0" w:rsidRDefault="0061778A" w:rsidP="0061778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</w:p>
    <w:p w14:paraId="34D93C64" w14:textId="77777777" w:rsidR="0061778A" w:rsidRDefault="0061778A" w:rsidP="0061778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0CEEA8D7" w14:textId="77777777" w:rsidR="0061778A" w:rsidRDefault="0061778A" w:rsidP="0061778A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ACFF1C9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bookmarkStart w:id="1" w:name="_Hlk129871693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Advisory: </w:t>
      </w:r>
    </w:p>
    <w:p w14:paraId="567B6FE7" w14:textId="2F9CAA6D" w:rsidR="0061778A" w:rsidRDefault="001B6351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IBHE Faculty Advisory Council Rep Lane Crothers:</w:t>
      </w:r>
    </w:p>
    <w:p w14:paraId="776FFA9F" w14:textId="654488CB" w:rsidR="001B6351" w:rsidRPr="001B6351" w:rsidRDefault="001B6351" w:rsidP="001B6351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B635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CSU FAC April 2023</w:t>
      </w:r>
      <w:r w:rsidRPr="001B635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>SP2023_active_higher_ed_bills</w:t>
      </w:r>
      <w:r w:rsidRPr="001B635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>equity tools and resources - ibhe faculty advisory council</w:t>
      </w:r>
    </w:p>
    <w:p w14:paraId="5880E07C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330E0A4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Items: </w:t>
      </w:r>
    </w:p>
    <w:p w14:paraId="6526ED7C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62D1B9B2" w14:textId="268F50BF" w:rsidR="00024B99" w:rsidRDefault="00024B99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03.10.23.12 Summary College of Education Bylaws changes</w:t>
      </w:r>
    </w:p>
    <w:p w14:paraId="21719C32" w14:textId="625BA568" w:rsidR="0061778A" w:rsidRDefault="00024B99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08.23.17.01 </w:t>
      </w:r>
      <w:r w:rsidR="0061778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College of Education Bylaws (Current Copy)</w:t>
      </w:r>
    </w:p>
    <w:p w14:paraId="1E81DE17" w14:textId="29A3ED95" w:rsidR="0061778A" w:rsidRDefault="00024B99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03.21.23.02 </w:t>
      </w:r>
      <w:r w:rsidR="0061778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College of Education Bylaws (Mark Up)</w:t>
      </w:r>
    </w:p>
    <w:p w14:paraId="7731ED79" w14:textId="31C6237E" w:rsidR="0061778A" w:rsidRDefault="00024B99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03.21.23.03 </w:t>
      </w:r>
      <w:r w:rsidR="0061778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College of Education Bylaws (Clean Copy)</w:t>
      </w:r>
    </w:p>
    <w:p w14:paraId="517021FC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5D49118" w14:textId="43B1EEAE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(Action Item)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CF098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03.23.23.01</w:t>
      </w:r>
      <w:r w:rsidRPr="004C1F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3.3.11 Endowed Chairs Professorships_Current Copy</w:t>
      </w:r>
    </w:p>
    <w:p w14:paraId="56CF29AC" w14:textId="63862D25" w:rsidR="0061778A" w:rsidRDefault="00CF098C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03.23.23.02</w:t>
      </w:r>
      <w:r w:rsidR="0061778A" w:rsidRPr="004C1F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3.3.11 Endowed Chairs Professorships_Mark Up</w:t>
      </w:r>
      <w:r w:rsidR="0061778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03.23.23.03</w:t>
      </w:r>
      <w:r w:rsidR="0061778A"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3.3.11 Endowed Chairs Professorships</w:t>
      </w:r>
    </w:p>
    <w:p w14:paraId="647E9129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6693BE63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02.23.23.23 Article III_Section 5 Vacancies and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_Academic Senate Bylaws_Current Copy</w:t>
      </w:r>
    </w:p>
    <w:p w14:paraId="4CFBDCC4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02.23.23.24 Article III_Section 5 Vacancies and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_Academic Senate Bylaws_Mark Up</w:t>
      </w:r>
    </w:p>
    <w:p w14:paraId="75512E41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02.23.23.25 Article III_Section 5 Vacancies and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_Academic Senate Bylaws_Clean Copy</w:t>
      </w:r>
    </w:p>
    <w:p w14:paraId="466878C3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0EDA223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2771F5A1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02.28.23.01 Memo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 2.1.9 Baccalaureate Degree</w:t>
      </w:r>
    </w:p>
    <w:p w14:paraId="59E8DDF4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02.23.23.01 Policy 2.1.9 Baccalaureate Degree Programs_Current Copy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03.03.23.01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2.1.9 Baccalaureate Degree Programs_Mark Up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03.03.23.02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2.1.9 Baccalaureate Degree Programs_Clean Copy</w:t>
      </w:r>
    </w:p>
    <w:p w14:paraId="5597C9E2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B28C0B0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2574F4C2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02.23.23.04 Policy 5.1.21 Advertisement or Sponsorship of Activities, Events, or Programs_Current Copy</w:t>
      </w:r>
    </w:p>
    <w:p w14:paraId="12DE81A2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02.23.23.05 Policy 5.1.21 Advertisement or Sponsorship of Activities, Events, or Programs_Mark Up</w:t>
      </w:r>
    </w:p>
    <w:p w14:paraId="7D1FDE71" w14:textId="77777777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02.23.23.06 Policy 5.1.21 Advertisement or Sponsorship of Activities, Events, or Programs_Clean Copy</w:t>
      </w:r>
    </w:p>
    <w:p w14:paraId="4AA596E7" w14:textId="77777777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D9AED84" w14:textId="77777777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4B96B360" w14:textId="257CACFA" w:rsidR="0061778A" w:rsidRPr="00050C3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  <w:r w:rsidR="00686E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686ED9" w:rsidRPr="00686E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03.24.23.01 Summary of Academic Senate Bylaws Changes_Article VI and App II</w:t>
      </w:r>
    </w:p>
    <w:p w14:paraId="6F6C3C38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02.23.23.26 Article VI_Academic Senate Bylaws_Current Copy</w:t>
      </w:r>
    </w:p>
    <w:p w14:paraId="264F2216" w14:textId="64784008" w:rsidR="0061778A" w:rsidRDefault="00686ED9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03.24.23.03</w:t>
      </w:r>
      <w:r w:rsidR="0061778A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Article VI_Academic Senate Bylaws_Mark Up</w:t>
      </w:r>
    </w:p>
    <w:p w14:paraId="44DB75A4" w14:textId="16632F4F" w:rsidR="0061778A" w:rsidRDefault="00686ED9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03.24.23.02</w:t>
      </w:r>
      <w:r w:rsidR="0061778A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Article VI_Academic Senate Bylaws_Clean Copy</w:t>
      </w:r>
    </w:p>
    <w:p w14:paraId="323CF1A4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70EEAFB" w14:textId="64A7C23E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02.23.23.20 Appendix II Academic Senate Bylaws_Current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686E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03.24.23.06</w:t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Appendix II Academic Senate Bylaws_Mark Up</w:t>
      </w:r>
    </w:p>
    <w:p w14:paraId="4259872F" w14:textId="2FC0681A" w:rsidR="0061778A" w:rsidRDefault="00686ED9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03.24.23.05</w:t>
      </w:r>
      <w:r w:rsidR="0061778A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Appendix II Academic Senate Bylaws_Clean Copy</w:t>
      </w:r>
    </w:p>
    <w:p w14:paraId="7FA3F468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FE42DEB" w14:textId="77777777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03.09.23.01 AAC Email_Last date of attendance for students with grade of F</w:t>
      </w:r>
    </w:p>
    <w:p w14:paraId="7FC27F30" w14:textId="40500955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PowerPoint</w:t>
      </w:r>
      <w:r w:rsidR="005363FB">
        <w:rPr>
          <w:rFonts w:ascii="Cambria" w:eastAsia="Times New Roman" w:hAnsi="Cambria" w:cs="Times New Roman"/>
          <w:b/>
          <w:i/>
          <w:sz w:val="24"/>
          <w:szCs w:val="20"/>
        </w:rPr>
        <w:t>-</w:t>
      </w:r>
      <w:r w:rsidR="005363FB" w:rsidRPr="005363FB">
        <w:rPr>
          <w:rFonts w:ascii="Cambria" w:eastAsia="Times New Roman" w:hAnsi="Cambria" w:cs="Times New Roman"/>
          <w:b/>
          <w:i/>
          <w:sz w:val="24"/>
          <w:szCs w:val="20"/>
        </w:rPr>
        <w:t>Last day of Attendance</w:t>
      </w:r>
    </w:p>
    <w:p w14:paraId="63964713" w14:textId="77777777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731A0D0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lastRenderedPageBreak/>
        <w:t xml:space="preserve">From Administrative Affairs and Budget Committee: </w:t>
      </w:r>
    </w:p>
    <w:p w14:paraId="65F2F72B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03.10.23.04 Policy 3.1.1 Categories of University Staff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03.16.23.02 Policy 3.1.1 Categories of University Staff (Mark Up)</w:t>
      </w:r>
    </w:p>
    <w:p w14:paraId="350121E3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03.10.23.05 Policy 3.1.1 Categories of University Staff (Clean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077DBF36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03.10.23.06 PROPOSE DELETION_Policy 3.2.1 Academic Personnel_Current Copy</w:t>
      </w:r>
    </w:p>
    <w:p w14:paraId="0C7AFFC0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5B21614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7C05F958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01.26.23.07 Policy 3.2.14 Assignment of Person Holding Faculty Rank_Current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02.23.23.30 Policy 3.2.14 Assignment of Person Holding Faculty Rank_Mark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02.23.23.31 Policy 3.2.14 Assignment of Person Holding Faculty Rank_Clean Copy</w:t>
      </w:r>
    </w:p>
    <w:p w14:paraId="0C3B9D62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611682E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44D693AA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01.26.23.09 Policy 3.3.10 Termination Notification of Faculty_Current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02.23.23.32 Policy 3.3.10 Termination Notification of Faculty_Mark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02.23.23.33 Policy 3.3.10 Termination Notification of Faculty_Clean Copy</w:t>
      </w:r>
    </w:p>
    <w:p w14:paraId="76EBAA42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9EFAD72" w14:textId="77777777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0ADDD7D7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02.23.23.13 MCN Dean Evaluation Form_Current Copy</w:t>
      </w:r>
    </w:p>
    <w:p w14:paraId="7BAE1C62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02.23.23.14 MCN Dean Evaluation Form_Mark Up</w:t>
      </w:r>
    </w:p>
    <w:p w14:paraId="6183CE2A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02.23.23.15 MCN Dean Evaluation Form_Clean Copy</w:t>
      </w:r>
    </w:p>
    <w:p w14:paraId="1889171F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E48CF62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2A48DB9D" w14:textId="77777777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03.09.23.02 Policy 1.11 Academic Calendar (Current Copy)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  <w:t xml:space="preserve">03.17.23.01 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Policy 1.11 Academic Calendar (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Mark Up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03.09.23.03 Policy 1.11 Academic Calendar (Clean Copy)</w:t>
      </w:r>
    </w:p>
    <w:p w14:paraId="481DD6EC" w14:textId="409C6341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BCB011D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5F68628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0D859775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03.10.23.07 Policy 3.2.2 Search Committees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03.16.23.03 Policy 3.2.2 Search Committees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03.10.23.08 Policy 3.2.2 Search Committees (Clean Copy)</w:t>
      </w:r>
    </w:p>
    <w:p w14:paraId="59101EC5" w14:textId="77777777" w:rsidR="0061778A" w:rsidRDefault="0061778A" w:rsidP="0061778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bookmarkEnd w:id="1"/>
    <w:p w14:paraId="5A795F67" w14:textId="77777777" w:rsidR="0061778A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7D4DEB93" w14:textId="77777777" w:rsidR="0061778A" w:rsidRPr="00EC710B" w:rsidRDefault="0061778A" w:rsidP="0061778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31535B97" w14:textId="77777777" w:rsidR="0061778A" w:rsidRPr="00EC710B" w:rsidRDefault="0061778A" w:rsidP="0061778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65ED8CFD" w14:textId="77777777" w:rsidR="0061778A" w:rsidRPr="00EC710B" w:rsidRDefault="0061778A" w:rsidP="0061778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6546BDA5" w14:textId="77777777" w:rsidR="0061778A" w:rsidRPr="00EC710B" w:rsidRDefault="0061778A" w:rsidP="0061778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65E646D2" w14:textId="77777777" w:rsidR="0061778A" w:rsidRPr="00EC710B" w:rsidRDefault="0061778A" w:rsidP="0061778A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4E37C4FF" w14:textId="77777777" w:rsidR="0061778A" w:rsidRPr="004B6FC0" w:rsidRDefault="0061778A" w:rsidP="0061778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8D5B41" w14:textId="77777777" w:rsidR="0061778A" w:rsidRPr="004B6FC0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65F2A6AD" w14:textId="77777777" w:rsidR="0061778A" w:rsidRPr="004B6FC0" w:rsidRDefault="0061778A" w:rsidP="0061778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8F1216D" w14:textId="77777777" w:rsidR="0061778A" w:rsidRPr="004B6FC0" w:rsidRDefault="0061778A" w:rsidP="0061778A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9:30 p.m.</w:t>
      </w:r>
    </w:p>
    <w:p w14:paraId="09D20F47" w14:textId="77777777" w:rsidR="004C3E6A" w:rsidRDefault="004C3E6A"/>
    <w:sectPr w:rsidR="004C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998"/>
    <w:multiLevelType w:val="hybridMultilevel"/>
    <w:tmpl w:val="26A8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B8C"/>
    <w:multiLevelType w:val="hybridMultilevel"/>
    <w:tmpl w:val="B308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EEA5337"/>
    <w:multiLevelType w:val="hybridMultilevel"/>
    <w:tmpl w:val="40C6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790453">
    <w:abstractNumId w:val="2"/>
  </w:num>
  <w:num w:numId="2" w16cid:durableId="2026398023">
    <w:abstractNumId w:val="4"/>
  </w:num>
  <w:num w:numId="3" w16cid:durableId="591742822">
    <w:abstractNumId w:val="0"/>
  </w:num>
  <w:num w:numId="4" w16cid:durableId="2086102279">
    <w:abstractNumId w:val="1"/>
  </w:num>
  <w:num w:numId="5" w16cid:durableId="764881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8A"/>
    <w:rsid w:val="000114A3"/>
    <w:rsid w:val="00024B99"/>
    <w:rsid w:val="001B6351"/>
    <w:rsid w:val="004C3E6A"/>
    <w:rsid w:val="005363FB"/>
    <w:rsid w:val="005601FA"/>
    <w:rsid w:val="0061778A"/>
    <w:rsid w:val="00686ED9"/>
    <w:rsid w:val="007E73AF"/>
    <w:rsid w:val="00814D24"/>
    <w:rsid w:val="00AD1BBC"/>
    <w:rsid w:val="00CF098C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8BC5"/>
  <w15:chartTrackingRefBased/>
  <w15:docId w15:val="{B9EF4456-38B2-4E42-A959-5B61569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2023-03-23T15:48:00Z</cp:lastPrinted>
  <dcterms:created xsi:type="dcterms:W3CDTF">2023-03-21T13:50:00Z</dcterms:created>
  <dcterms:modified xsi:type="dcterms:W3CDTF">2023-03-24T13:45:00Z</dcterms:modified>
</cp:coreProperties>
</file>