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7B759ED3" w:rsidRDefault="002A1218" w14:paraId="07DB146B" w14:textId="439791B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B759ED3" w:rsidR="4376722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7B759ED3" w:rsidRDefault="002A1218" w14:paraId="00DA3607" w14:textId="638AA88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October 22, 2025</w:t>
      </w:r>
    </w:p>
    <w:p w:rsidR="002A1218" w:rsidP="7B759ED3" w:rsidRDefault="002A1218" w14:paraId="4D3BB19B" w14:textId="1952907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 (Hard Stop 8:30 P.M.)</w:t>
      </w:r>
    </w:p>
    <w:p w:rsidR="002A1218" w:rsidP="7B759ED3" w:rsidRDefault="002A1218" w14:paraId="4665347B" w14:textId="55423B0D">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7B759ED3" w:rsidRDefault="002A1218" w14:paraId="4337FE11" w14:textId="13218356">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64CAF94A" w14:textId="650FD96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7B759ED3" w:rsidRDefault="002A1218" w14:paraId="31B65C82" w14:textId="4EC09B4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3130CA4A" w14:textId="7A852DDF">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7B759ED3" w:rsidRDefault="002A1218" w14:paraId="6F32AF5D" w14:textId="67024A9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076FC795" w14:textId="0B7CBD1F">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7B759ED3" w:rsidRDefault="002A1218" w14:paraId="63481DF9" w14:textId="56112B54">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2B5BA68D" w14:textId="5A696E50">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Presentation: </w:t>
      </w:r>
    </w:p>
    <w:p w:rsidR="002A1218" w:rsidP="7B759ED3" w:rsidRDefault="002A1218" w14:paraId="17C4AE2E" w14:textId="2A704530">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fae485af63f4e1e">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 xml:space="preserve">Adaptive Edge Institute </w:t>
        </w:r>
        <w:r w:rsidRPr="7B759ED3" w:rsidR="17CC498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AI at ISU</w:t>
        </w:r>
        <w:r>
          <w:br/>
        </w:r>
      </w:hyperlink>
      <w:r w:rsidRPr="7B759ED3" w:rsidR="1AD838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Adaptive Edge Institute Director </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Roy Magnuson</w:t>
      </w:r>
    </w:p>
    <w:p w:rsidR="002A1218" w:rsidP="7B759ED3" w:rsidRDefault="002A1218" w14:paraId="17E46294" w14:textId="4096017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79D6F8B0" w14:textId="2B8FA31D">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Approval of the Academic Senate minutes of </w:t>
      </w:r>
      <w:hyperlink r:id="R7fc58c69ad03440c">
        <w:r w:rsidRPr="7B759ED3" w:rsidR="43767228">
          <w:rPr>
            <w:rStyle w:val="Hyperlink"/>
            <w:rFonts w:ascii="Times New Roman" w:hAnsi="Times New Roman" w:eastAsia="Times New Roman" w:cs="Times New Roman"/>
            <w:b w:val="1"/>
            <w:bCs w:val="1"/>
            <w:i w:val="1"/>
            <w:iCs w:val="1"/>
            <w:caps w:val="0"/>
            <w:smallCaps w:val="0"/>
            <w:noProof w:val="0"/>
            <w:sz w:val="24"/>
            <w:szCs w:val="24"/>
            <w:lang w:val="en-US"/>
          </w:rPr>
          <w:t>10-8-25</w:t>
        </w:r>
      </w:hyperlink>
    </w:p>
    <w:p w:rsidR="002A1218" w:rsidP="7B759ED3" w:rsidRDefault="002A1218" w14:paraId="6BBF06AE" w14:textId="4BAA208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42F81FD1" w14:textId="19DF549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7B759ED3" w:rsidRDefault="002A1218" w14:paraId="6DB2C290" w14:textId="6387086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74EAAC3D" w14:textId="082470C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7B759ED3" w:rsidRDefault="002A1218" w14:paraId="27F44153" w14:textId="04ED272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2606D73F" w14:textId="06C13A5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7B759ED3" w:rsidRDefault="002A1218" w14:paraId="42EE13F6" w14:textId="0802EE24">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7B759ED3" w:rsidRDefault="002A1218" w14:paraId="2477C3DF" w14:textId="187FAB21">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7B759ED3" w:rsidRDefault="002A1218" w14:paraId="3F8CE18F" w14:textId="60937439">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7B759ED3" w:rsidRDefault="002A1218" w14:paraId="4CA61B51" w14:textId="345E8E3F">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7B759ED3" w:rsidRDefault="002A1218" w14:paraId="22A22182" w14:textId="47C948B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7B759ED3" w:rsidRDefault="002A1218" w14:paraId="5E727445" w14:textId="4D28FFE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7B759ED3" w:rsidRDefault="002A1218" w14:paraId="2545FADE" w14:textId="6227B58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senator so</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requests, in which event the item will be removed from the Consent Agenda and considered at the </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002A1218" w:rsidP="7B759ED3" w:rsidRDefault="002A1218" w14:paraId="18478599" w14:textId="642D6EFA">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School of Kinesiology and Recreation – </w:t>
      </w:r>
      <w:hyperlink r:id="Ra02bfadb096e470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Recreation Management Name Change Proposal</w:t>
        </w:r>
      </w:hyperlink>
    </w:p>
    <w:p w:rsidR="002A1218" w:rsidP="7B759ED3" w:rsidRDefault="002A1218" w14:paraId="0DAC7141" w14:textId="38D6DB23">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Special Education – </w:t>
      </w:r>
      <w:hyperlink r:id="R6daeb7dad229496c">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Deletion of Lrn Beh Spec 2 Technology GC</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w:t>
      </w:r>
    </w:p>
    <w:p w:rsidR="002A1218" w:rsidP="7B759ED3" w:rsidRDefault="002A1218" w14:paraId="7CDD0261" w14:textId="2D8EB617">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Special Education – </w:t>
      </w:r>
      <w:hyperlink r:id="Rdea01601cb404810">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Deletion of Lrn Beh Spec 2 Transition GC</w:t>
        </w:r>
      </w:hyperlink>
    </w:p>
    <w:p w:rsidR="002A1218" w:rsidP="7B759ED3" w:rsidRDefault="002A1218" w14:paraId="2BD8D9C1" w14:textId="64AA7331">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Special Education – </w:t>
      </w:r>
      <w:hyperlink r:id="R8a50d28cf1ea4e4d">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Deletion of  Lrn Beh Spec 2 Multi Disabl GC</w:t>
        </w:r>
      </w:hyperlink>
    </w:p>
    <w:p w:rsidR="002A1218" w:rsidP="7B759ED3" w:rsidRDefault="002A1218" w14:paraId="1C55FCB6" w14:textId="675D8C56">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Languages, Literatures, and Cultures – </w:t>
      </w:r>
      <w:hyperlink r:id="Rf768ebb2bf6b461d">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Spanish BA</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 </w:t>
      </w:r>
      <w:hyperlink r:id="R062a57c520aa4e6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Link to FIF</w:t>
        </w:r>
      </w:hyperlink>
    </w:p>
    <w:p w:rsidR="002A1218" w:rsidP="7B759ED3" w:rsidRDefault="002A1218" w14:paraId="4CC38B45" w14:textId="619BAC04">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FF"/>
          <w:sz w:val="22"/>
          <w:szCs w:val="22"/>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Health Sciences – </w:t>
      </w:r>
      <w:hyperlink r:id="Rba325022453d4ddf">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School Health Education Minor</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 </w:t>
      </w:r>
      <w:hyperlink r:id="Rad8dd9b5f0a642e0">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Link to FIF</w:t>
        </w:r>
      </w:hyperlink>
    </w:p>
    <w:p w:rsidR="002A1218" w:rsidP="7B759ED3" w:rsidRDefault="002A1218" w14:paraId="20D23E69" w14:textId="0CB4C7BF">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Chemistry – </w:t>
      </w:r>
      <w:hyperlink r:id="R9eefdb874ac84748">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Chemistry BS</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 </w:t>
      </w:r>
      <w:hyperlink r:id="R5dda60e4b8464d9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Link to FIF</w:t>
        </w:r>
      </w:hyperlink>
    </w:p>
    <w:p w:rsidR="002A1218" w:rsidP="7B759ED3" w:rsidRDefault="002A1218" w14:paraId="04240650" w14:textId="2DC13C6F">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Mathematics – </w:t>
      </w:r>
      <w:hyperlink r:id="Rb3218eccc8d84c7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(MATBS) Deactivate Data Science and Computational Math Sequence</w:t>
        </w:r>
      </w:hyperlink>
    </w:p>
    <w:p w:rsidR="002A1218" w:rsidP="7B759ED3" w:rsidRDefault="002A1218" w14:paraId="06211790" w14:textId="6649ED94">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Mathematics – </w:t>
      </w:r>
      <w:hyperlink r:id="R81d250a516464be4">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(MATBA) Deactivate Data Science and Computational Math Sequence</w:t>
        </w:r>
      </w:hyperlink>
    </w:p>
    <w:p w:rsidR="002A1218" w:rsidP="7B759ED3" w:rsidRDefault="002A1218" w14:paraId="25054A0F" w14:textId="58B659B2">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Criminal Justice Sciences – </w:t>
      </w:r>
      <w:hyperlink r:id="R16fbbfcb38c94524">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Criminal Justice Sciences BA</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 </w:t>
      </w:r>
      <w:hyperlink r:id="Re57e8042cf2a44bf">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Link to FIF</w:t>
        </w:r>
      </w:hyperlink>
    </w:p>
    <w:p w:rsidR="002A1218" w:rsidP="7B759ED3" w:rsidRDefault="002A1218" w14:paraId="582D672D" w14:textId="412573CB">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Department of Criminal Justice Sciences – </w:t>
      </w:r>
      <w:hyperlink r:id="R5abb82585dbb4a7d">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Criminal Justice Sciences BS</w:t>
        </w:r>
      </w:hyperlink>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xml:space="preserve"> – </w:t>
      </w:r>
      <w:hyperlink r:id="R0f5fce92087b42a6">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0"/>
            <w:szCs w:val="20"/>
            <w:lang w:val="en-US"/>
          </w:rPr>
          <w:t>Link to FIF</w:t>
        </w:r>
      </w:hyperlink>
    </w:p>
    <w:p w:rsidR="002A1218" w:rsidP="7B759ED3" w:rsidRDefault="002A1218" w14:paraId="643303BF" w14:textId="203F72DF">
      <w:pPr>
        <w:tabs>
          <w:tab w:val="left" w:leader="none" w:pos="540"/>
        </w:tabs>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7B759ED3" w:rsidRDefault="002A1218" w14:paraId="07FCF2CE" w14:textId="0A5EB31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Action Item:</w:t>
      </w:r>
    </w:p>
    <w:p w:rsidR="002A1218" w:rsidP="7B759ED3" w:rsidRDefault="002A1218" w14:paraId="2DD033BB" w14:textId="4B8846C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p>
    <w:p w:rsidR="002A1218" w:rsidP="7B759ED3" w:rsidRDefault="002A1218" w14:paraId="1500DBB2" w14:textId="1C19A91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06.04.2024.09 - Policy 3.4.8 Educational Leave, Administrative Professional Personnel</w:t>
      </w:r>
    </w:p>
    <w:p w:rsidR="002A1218" w:rsidP="7B759ED3" w:rsidRDefault="002A1218" w14:paraId="3DB109A4" w14:textId="3F290E7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31ea8ea703f471d">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7B759ED3" w:rsidRDefault="002A1218" w14:paraId="60C8F703" w14:textId="322C75E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5eb504ea61d4a3b">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7B759ED3" w:rsidRDefault="002A1218" w14:paraId="615C7AF7" w14:textId="05AA01C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5AF29B2E" w14:textId="680026B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Information Items: </w:t>
      </w:r>
    </w:p>
    <w:p w:rsidR="002A1218" w:rsidP="7B759ED3" w:rsidRDefault="002A1218" w14:paraId="28616BC8" w14:textId="402ADF9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p>
    <w:p w:rsidR="002A1218" w:rsidP="7B759ED3" w:rsidRDefault="002A1218" w14:paraId="2C550116" w14:textId="5625174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06.04.2024.15 - Policy 1.8 Integrity in Research, Scholarly, and Creative Activities</w:t>
      </w:r>
    </w:p>
    <w:p w:rsidR="002A1218" w:rsidP="7B759ED3" w:rsidRDefault="002A1218" w14:paraId="14599EB8" w14:textId="51C05CD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583c2345d6e4ac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7B759ED3" w:rsidRDefault="002A1218" w14:paraId="697A9D89" w14:textId="16694C4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80f5226e4e7423e">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7B759ED3" w:rsidRDefault="002A1218" w14:paraId="57D32A29" w14:textId="46131701">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04E7EB3F" w14:textId="4C657B4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p>
    <w:p w:rsidR="002A1218" w:rsidP="7B759ED3" w:rsidRDefault="002A1218" w14:paraId="66638DC7" w14:textId="0340E6D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06.04.2024.45 - 1.6 Religious Accommodations</w:t>
      </w:r>
    </w:p>
    <w:p w:rsidR="002A1218" w:rsidP="7B759ED3" w:rsidRDefault="002A1218" w14:paraId="57400C0A" w14:textId="469878A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12008c6f610429d">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7B759ED3" w:rsidRDefault="002A1218" w14:paraId="50B96E0B" w14:textId="77A0B3E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d1559c1a15344c1">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7B759ED3" w:rsidRDefault="002A1218" w14:paraId="55F39A0C" w14:textId="4E70A65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2D0020F1" w14:textId="5213CDC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Advisory Items:</w:t>
      </w:r>
    </w:p>
    <w:p w:rsidR="002A1218" w:rsidP="7B759ED3" w:rsidRDefault="002A1218" w14:paraId="484A3C63" w14:textId="4108215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p>
    <w:p w:rsidR="002A1218" w:rsidP="7B759ED3" w:rsidRDefault="002A1218" w14:paraId="16F08F90" w14:textId="509BF90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4d256ded3f94b35">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09.30.25.01 - Undergraduate Curriculum Committee Annual Report 24-25</w:t>
        </w:r>
      </w:hyperlink>
    </w:p>
    <w:p w:rsidR="002A1218" w:rsidP="7B759ED3" w:rsidRDefault="002A1218" w14:paraId="40B54262" w14:textId="4B90B7E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0B3121D8" w14:textId="7DF0467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p>
    <w:p w:rsidR="002A1218" w:rsidP="7B759ED3" w:rsidRDefault="002A1218" w14:paraId="5AB26C8E" w14:textId="43FED80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a8e0d2fb9174eb2">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09.30.25.02 - Library Committee Annual Report 24-25</w:t>
        </w:r>
      </w:hyperlink>
    </w:p>
    <w:p w:rsidR="002A1218" w:rsidP="7B759ED3" w:rsidRDefault="002A1218" w14:paraId="5A0FE14A" w14:textId="4321397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25A15E26" w14:textId="060E5BB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p>
    <w:p w:rsidR="002A1218" w:rsidP="7B759ED3" w:rsidRDefault="002A1218" w14:paraId="1B7630E8" w14:textId="7121296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db9521707df47de">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09.30.25.03 - Council on General Education Annual Report 24-25</w:t>
        </w:r>
      </w:hyperlink>
    </w:p>
    <w:p w:rsidR="002A1218" w:rsidP="7B759ED3" w:rsidRDefault="002A1218" w14:paraId="68E9B737" w14:textId="7B4B1C7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7B759ED3" w:rsidRDefault="002A1218" w14:paraId="22386273" w14:textId="5F791E7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p>
    <w:p w:rsidR="002A1218" w:rsidP="7B759ED3" w:rsidRDefault="002A1218" w14:paraId="554FF6C0" w14:textId="12F7CF6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35f078d73104b7f">
        <w:r w:rsidRPr="7B759ED3" w:rsidR="4376722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09.30.25.04 - Council for Teacher Education Annual Report 24-25</w:t>
        </w:r>
      </w:hyperlink>
    </w:p>
    <w:p w:rsidR="002A1218" w:rsidP="7B759ED3" w:rsidRDefault="002A1218" w14:paraId="479869E9" w14:textId="71533CA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71993626" w14:textId="36E7D22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4DDB1CD2" w14:textId="091EE44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7B759ED3" w:rsidRDefault="002A1218" w14:paraId="5457987E" w14:textId="24EF1552">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7B759ED3" w:rsidRDefault="002A1218" w14:paraId="0762401A" w14:textId="54859683">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7B759ED3" w:rsidRDefault="002A1218" w14:paraId="22BECDF5" w14:textId="7676ED22">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7B759ED3" w:rsidRDefault="002A1218" w14:paraId="503BD5BB" w14:textId="5D11A4F5">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7B759ED3" w:rsidRDefault="002A1218" w14:paraId="7AD80932" w14:textId="5397AFD9">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7B759ED3" w:rsidRDefault="002A1218" w14:paraId="53E5259F" w14:textId="7F91E83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7B759ED3" w:rsidRDefault="002A1218" w14:paraId="3D615BA0" w14:textId="50C76BD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775ACD02" w14:textId="6E4D999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7B759ED3" w:rsidRDefault="002A1218" w14:paraId="18762385" w14:textId="228E9A1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7B759ED3" w:rsidRDefault="002A1218" w14:paraId="40312635" w14:textId="1035AED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759ED3" w:rsidR="437672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7B759ED3" w:rsidRDefault="002A1218" w14:paraId="2CD4048F" w14:textId="75F46618">
      <w:pPr>
        <w:rPr>
          <w:rFonts w:ascii="Times New Roman" w:hAnsi="Times New Roman" w:eastAsia="Times New Roman" w:cs="Times New Roman"/>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38d47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aa88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5B074C9"/>
    <w:rsid w:val="05C32E54"/>
    <w:rsid w:val="07EE385A"/>
    <w:rsid w:val="0AD2A27F"/>
    <w:rsid w:val="0B0CFAF9"/>
    <w:rsid w:val="0BA2B705"/>
    <w:rsid w:val="0E109D1D"/>
    <w:rsid w:val="0F5A6ECC"/>
    <w:rsid w:val="1104784F"/>
    <w:rsid w:val="12E6F376"/>
    <w:rsid w:val="13110AAC"/>
    <w:rsid w:val="173CC709"/>
    <w:rsid w:val="17CC498D"/>
    <w:rsid w:val="182FCD81"/>
    <w:rsid w:val="18F4DC04"/>
    <w:rsid w:val="1AD50620"/>
    <w:rsid w:val="1AD83816"/>
    <w:rsid w:val="1C0A165F"/>
    <w:rsid w:val="1D827B6C"/>
    <w:rsid w:val="1E55140E"/>
    <w:rsid w:val="1E74DA2D"/>
    <w:rsid w:val="21361E4C"/>
    <w:rsid w:val="27167EA6"/>
    <w:rsid w:val="2757E9E0"/>
    <w:rsid w:val="2BFD0A0D"/>
    <w:rsid w:val="2D62BE3F"/>
    <w:rsid w:val="2EC5995A"/>
    <w:rsid w:val="315E5883"/>
    <w:rsid w:val="35502058"/>
    <w:rsid w:val="35FE809D"/>
    <w:rsid w:val="3C3C4C21"/>
    <w:rsid w:val="3D6F515F"/>
    <w:rsid w:val="3FA44248"/>
    <w:rsid w:val="43767228"/>
    <w:rsid w:val="4552C9E5"/>
    <w:rsid w:val="496A35D1"/>
    <w:rsid w:val="4A10C076"/>
    <w:rsid w:val="4C7429A9"/>
    <w:rsid w:val="4D0A02C4"/>
    <w:rsid w:val="4FCB65CD"/>
    <w:rsid w:val="525D4BDE"/>
    <w:rsid w:val="533ADB3D"/>
    <w:rsid w:val="54EC2B7F"/>
    <w:rsid w:val="55A5D0AF"/>
    <w:rsid w:val="567DB0AA"/>
    <w:rsid w:val="5763D8E4"/>
    <w:rsid w:val="57E4CB25"/>
    <w:rsid w:val="5A5E60D9"/>
    <w:rsid w:val="5B2B52A0"/>
    <w:rsid w:val="5B8D6483"/>
    <w:rsid w:val="5CDC6900"/>
    <w:rsid w:val="5FD89BF2"/>
    <w:rsid w:val="609DBECA"/>
    <w:rsid w:val="64877AFD"/>
    <w:rsid w:val="6830F4A2"/>
    <w:rsid w:val="6A715E02"/>
    <w:rsid w:val="6CB2387F"/>
    <w:rsid w:val="6D990AD1"/>
    <w:rsid w:val="719319B7"/>
    <w:rsid w:val="73E68C55"/>
    <w:rsid w:val="74036355"/>
    <w:rsid w:val="755D07F3"/>
    <w:rsid w:val="76B5971E"/>
    <w:rsid w:val="7B759ED3"/>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p:/s/AcademicSenate/EWW-k7N3R91IqCQ5O_dlTjABrOPC39chb1FgAnFIS33-JA?e=PA9016" TargetMode="External" Id="R9fae485af63f4e1e" /><Relationship Type="http://schemas.openxmlformats.org/officeDocument/2006/relationships/hyperlink" Target="https://illinoisstateuniversity.sharepoint.com/:w:/s/AcademicSenate/Ef5va0uQxv9Djf-EQef7_EgBKXO1_2wefIjONF6qtQrJ9w?e=RRQ8pg" TargetMode="External" Id="R7fc58c69ad03440c" /><Relationship Type="http://schemas.openxmlformats.org/officeDocument/2006/relationships/hyperlink" Target="https://illinoisstateuniversity.sharepoint.com/:b:/s/AcademicSenate/Ebqp0WsW6jpPjlaO3pXF4ZIB5TUyoBhEblOK4RTGdhj4pA?e=geFseb" TargetMode="External" Id="Ra02bfadb096e4705" /><Relationship Type="http://schemas.openxmlformats.org/officeDocument/2006/relationships/hyperlink" Target="https://illinoisstateuniversity.sharepoint.com/:b:/s/AcademicSenate/EWmwwu400P5NgrdKmfAlBjsBnNVZtm0c7aQwsKR8el-0yw?e=TXcdwJ" TargetMode="External" Id="R6daeb7dad229496c" /><Relationship Type="http://schemas.openxmlformats.org/officeDocument/2006/relationships/hyperlink" Target="https://illinoisstateuniversity.sharepoint.com/:b:/s/AcademicSenate/EWTyYP8O6vlOi9a5q0Z9EEABIQafu7tPgQqtN5sa_aUifQ?e=B01dyl" TargetMode="External" Id="Rdea01601cb404810" /><Relationship Type="http://schemas.openxmlformats.org/officeDocument/2006/relationships/hyperlink" Target="https://illinoisstateuniversity.sharepoint.com/:b:/s/AcademicSenate/EQJpGMkBsshCn9KJMIRgOFcBoa4AeVCzKPrNss4N6gFmbw?e=FjIw67" TargetMode="External" Id="R8a50d28cf1ea4e4d" /><Relationship Type="http://schemas.openxmlformats.org/officeDocument/2006/relationships/hyperlink" Target="https://illinoisstateuniversity.sharepoint.com/:b:/s/AcademicSenate/EWdJ2VDeetpBm_MosC5trgYBn-UpVHX-cY4g5VkzTvQsfA?e=nfdeHq" TargetMode="External" Id="Rf768ebb2bf6b461d" /><Relationship Type="http://schemas.openxmlformats.org/officeDocument/2006/relationships/hyperlink" Target="https://illinoisstateuniversity.sharepoint.com/:b:/s/AcademicSenate/ESPzZR6uxcJJvvMZ8nmb_rMB7IiL61ON7sUUtmRZrKGHeg?e=2cGIXQ" TargetMode="External" Id="R062a57c520aa4e65" /><Relationship Type="http://schemas.openxmlformats.org/officeDocument/2006/relationships/hyperlink" Target="https://illinoisstateuniversity.sharepoint.com/:b:/s/AcademicSenate/EbqeGMnEDbdLkxWiTKWzm2sBe8dFX1n6w33qfnJefh7cTA?e=tZOeGT" TargetMode="External" Id="Rba325022453d4ddf" /><Relationship Type="http://schemas.openxmlformats.org/officeDocument/2006/relationships/hyperlink" Target="https://illinoisstateuniversity.sharepoint.com/:b:/s/AcademicSenate/Ed0QGaF_wQtHo8sZE010Od0BXu9FVMktqRGyzE4eXVEDeA?e=giPxsd" TargetMode="External" Id="Rad8dd9b5f0a642e0" /><Relationship Type="http://schemas.openxmlformats.org/officeDocument/2006/relationships/hyperlink" Target="https://illinoisstateuniversity.sharepoint.com/:b:/s/AcademicSenate/ERuWpnHDqVdNrpTSxigffGwBryO817ynBEIOwyFAfNmr8A?e=YosWWU" TargetMode="External" Id="R9eefdb874ac84748" /><Relationship Type="http://schemas.openxmlformats.org/officeDocument/2006/relationships/hyperlink" Target="https://illinoisstateuniversity.sharepoint.com/:b:/s/AcademicSenate/EVlEVfAS6RxDqkTHbqdP6-sBXedWNzzT-utWtthZXzWh6A?e=RAZagk" TargetMode="External" Id="R5dda60e4b8464d95" /><Relationship Type="http://schemas.openxmlformats.org/officeDocument/2006/relationships/hyperlink" Target="https://illinoisstateuniversity.sharepoint.com/:b:/s/AcademicSenate/ETVlymh11LhMlNUq8BQM5ScBt1Yi3HQD_N4D5kunvs9CQQ?e=uM65YB" TargetMode="External" Id="Rb3218eccc8d84c75" /><Relationship Type="http://schemas.openxmlformats.org/officeDocument/2006/relationships/hyperlink" Target="https://illinoisstateuniversity.sharepoint.com/:b:/s/AcademicSenate/EY8PolARXEtLkCRYhOONBfEBe0hs-i_PnOfwkb6c5P11mA?e=g838Ln" TargetMode="External" Id="R81d250a516464be4" /><Relationship Type="http://schemas.openxmlformats.org/officeDocument/2006/relationships/hyperlink" Target="https://illinoisstateuniversity.sharepoint.com/:b:/s/AcademicSenate/EZY2rCdkVHVGi3hCmSasTpwBsIzwCJxal9PnpGA4VtvPBg?e=S2f0T3" TargetMode="External" Id="R16fbbfcb38c94524" /><Relationship Type="http://schemas.openxmlformats.org/officeDocument/2006/relationships/hyperlink" Target="https://illinoisstateuniversity.sharepoint.com/:b:/s/AcademicSenate/ERU5lV3eQQFKuntJ_cotQH0BU9vxgmKVCFJ-Q5S99Z1VOA?e=aCeTo3" TargetMode="External" Id="Re57e8042cf2a44bf" /><Relationship Type="http://schemas.openxmlformats.org/officeDocument/2006/relationships/hyperlink" Target="https://illinoisstateuniversity.sharepoint.com/:b:/s/AcademicSenate/EZOPQTGJ7SVGmG3kL7NhctQBK1TwMq1EICDATSmqRYQR2Q?e=gAYfbz" TargetMode="External" Id="R5abb82585dbb4a7d" /><Relationship Type="http://schemas.openxmlformats.org/officeDocument/2006/relationships/hyperlink" Target="https://illinoisstateuniversity.sharepoint.com/:b:/s/AcademicSenate/ERU5lV3eQQFKuntJ_cotQH0BU9vxgmKVCFJ-Q5S99Z1VOA?e=aCeTo3" TargetMode="External" Id="R0f5fce92087b42a6" /><Relationship Type="http://schemas.openxmlformats.org/officeDocument/2006/relationships/hyperlink" Target="https://policy.illinoisstate.edu/employee/ap/3-4-8/" TargetMode="External" Id="Rf31ea8ea703f471d" /><Relationship Type="http://schemas.openxmlformats.org/officeDocument/2006/relationships/hyperlink" Target="https://illinoisstateuniversity.sharepoint.com/:w:/s/AcademicSenate/ETVQ7SRWciNLsFy68TXUzwsBrCTCH4fLgowK_PB3atF4lQ?e=vrhOdF" TargetMode="External" Id="R55eb504ea61d4a3b" /><Relationship Type="http://schemas.openxmlformats.org/officeDocument/2006/relationships/hyperlink" Target="https://policy.illinoisstate.edu/conduct/1-1-8/" TargetMode="External" Id="Rb583c2345d6e4ac5" /><Relationship Type="http://schemas.openxmlformats.org/officeDocument/2006/relationships/hyperlink" Target="https://illinoisstateuniversity.sharepoint.com/:w:/s/AcademicSenate/EWkB0cbRKCVMv04bY745gVUBWjK5-A-qMmnM9HF0idnWjg?e=72Nv3z" TargetMode="External" Id="R280f5226e4e7423e" /><Relationship Type="http://schemas.openxmlformats.org/officeDocument/2006/relationships/hyperlink" Target="https://policy.illinoisstate.edu/conduct/1-1-6/" TargetMode="External" Id="Re12008c6f610429d" /><Relationship Type="http://schemas.openxmlformats.org/officeDocument/2006/relationships/hyperlink" Target="https://illinoisstateuniversity.sharepoint.com/:w:/s/AcademicSenate/EX41_heqYeJEjS-t7isFFxQBtAvMFa1YmH3kH9nDfHFKZg?e=LVIjBe" TargetMode="External" Id="R9d1559c1a15344c1" /><Relationship Type="http://schemas.openxmlformats.org/officeDocument/2006/relationships/hyperlink" Target="https://illinoisstateuniversity.sharepoint.com/:w:/s/AcademicSenate/Ee7v6wxJNK1PpFwsYzXKnV4BorG2-gEK5Ea4kg4kdiCzFQ?e=22vHOJ" TargetMode="External" Id="R84d256ded3f94b35" /><Relationship Type="http://schemas.openxmlformats.org/officeDocument/2006/relationships/hyperlink" Target="https://illinoisstateuniversity.sharepoint.com/:w:/s/AcademicSenate/EUmGyS0FAPVMjo_-OCaYp6EBW4alh4W9dLeSY2RjQiFbPg?e=VVl4f1" TargetMode="External" Id="R0a8e0d2fb9174eb2" /><Relationship Type="http://schemas.openxmlformats.org/officeDocument/2006/relationships/hyperlink" Target="https://illinoisstateuniversity.sharepoint.com/:b:/s/AcademicSenate/EVYtyuTmkUxJs41UTUM4RboBKWOs1cLxpsTG3Iy5umGCqQ?e=KOu0TP" TargetMode="External" Id="R5db9521707df47de" /><Relationship Type="http://schemas.openxmlformats.org/officeDocument/2006/relationships/hyperlink" Target="https://illinoisstateuniversity.sharepoint.com/:w:/s/AcademicSenate/EVSxhhLwqutNqRYflCq3T10Bil6rJZ4UvGrLBXmRBKjWlA?e=1mrSl5" TargetMode="External" Id="R135f078d73104b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11AB-C041-44F2-98CB-B7E74B7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24</revision>
  <dcterms:created xsi:type="dcterms:W3CDTF">2023-08-24T15:36:00.0000000Z</dcterms:created>
  <dcterms:modified xsi:type="dcterms:W3CDTF">2025-10-17T17:34:07.3777715Z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