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30F3" w14:textId="2595C4BA" w:rsidR="003F0338" w:rsidRPr="005B00FD" w:rsidRDefault="003F0338" w:rsidP="003F03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14:paraId="5E09BFE2" w14:textId="77777777" w:rsidR="003F0338" w:rsidRPr="005B00FD" w:rsidRDefault="003F0338" w:rsidP="003F0338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September 23,</w:t>
      </w:r>
      <w:r w:rsidRPr="005B00F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37131745" w14:textId="77777777" w:rsidR="003F0338" w:rsidRPr="005B00FD" w:rsidRDefault="003F0338" w:rsidP="003F0338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14:paraId="7270878F" w14:textId="77777777" w:rsidR="003F0338" w:rsidRDefault="003F0338" w:rsidP="003F0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Orders</w:t>
      </w:r>
    </w:p>
    <w:p w14:paraId="620D5C74" w14:textId="77777777" w:rsidR="003F0338" w:rsidRDefault="003F0338" w:rsidP="003F0338">
      <w:pPr>
        <w:pStyle w:val="NoSpacing"/>
        <w:jc w:val="center"/>
      </w:pPr>
      <w:r w:rsidRPr="005B00FD">
        <w:rPr>
          <w:rFonts w:ascii="Times New Roman" w:hAnsi="Times New Roman" w:cs="Times New Roman"/>
          <w:b/>
          <w:sz w:val="24"/>
          <w:szCs w:val="24"/>
        </w:rPr>
        <w:t>By Zoom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5D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>
        <w:t xml:space="preserve"> </w:t>
      </w:r>
    </w:p>
    <w:p w14:paraId="35A0B05F" w14:textId="77777777" w:rsidR="003F0338" w:rsidRDefault="003F0338" w:rsidP="003F0338">
      <w:pPr>
        <w:pStyle w:val="NoSpacing"/>
      </w:pPr>
    </w:p>
    <w:p w14:paraId="709B0B5E" w14:textId="77777777" w:rsidR="003F0338" w:rsidRPr="00366D2E" w:rsidRDefault="003F0338" w:rsidP="003F03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4" w:history="1">
        <w:r w:rsidRPr="00366D2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no later than 6:</w:t>
      </w:r>
      <w:r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366D2E">
        <w:rPr>
          <w:rFonts w:ascii="Times New Roman" w:hAnsi="Times New Roman" w:cs="Times New Roman"/>
          <w:i/>
          <w:iCs/>
          <w:sz w:val="24"/>
          <w:szCs w:val="24"/>
        </w:rPr>
        <w:t xml:space="preserve"> p.m. on the day of the meeting. </w:t>
      </w:r>
    </w:p>
    <w:p w14:paraId="071013B5" w14:textId="77777777" w:rsidR="003F0338" w:rsidRPr="005B00FD" w:rsidRDefault="003F0338" w:rsidP="003F0338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D0B24A" w14:textId="77777777" w:rsidR="003F0338" w:rsidRDefault="003F0338" w:rsidP="003F0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00FD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14:paraId="775488D0" w14:textId="77777777" w:rsidR="003F0338" w:rsidRDefault="003F0338" w:rsidP="003F0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117BCB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B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</w:t>
      </w:r>
    </w:p>
    <w:p w14:paraId="4EA54BFF" w14:textId="4D1359ED" w:rsidR="003B4834" w:rsidRPr="003B4834" w:rsidRDefault="003B4834" w:rsidP="003B483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Appointments to the Academic Planning Committee memo</w:t>
      </w:r>
      <w:bookmarkStart w:id="0" w:name="_GoBack"/>
      <w:bookmarkEnd w:id="0"/>
    </w:p>
    <w:p w14:paraId="16C6C156" w14:textId="051340B0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Planning Committee appointment confirmations</w:t>
      </w:r>
    </w:p>
    <w:p w14:paraId="61F3C89F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Qiliang He, HIS, 2020-2022</w:t>
      </w:r>
    </w:p>
    <w:p w14:paraId="606472EF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Sharkey, MIL, 2020-2022 (second term)</w:t>
      </w:r>
    </w:p>
    <w:p w14:paraId="089A2407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4D4EC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Second Academic Planning Committee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appointment confirmation </w:t>
      </w:r>
      <w:r w:rsidRPr="00DC7E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for 2020-2021</w:t>
      </w:r>
    </w:p>
    <w:p w14:paraId="634913EF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Ugor, ENG</w:t>
      </w:r>
    </w:p>
    <w:p w14:paraId="058EAC7E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Allison Alcorn, MUS</w:t>
      </w:r>
    </w:p>
    <w:p w14:paraId="4D7C0A21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Angie Bonnell, MIL</w:t>
      </w:r>
    </w:p>
    <w:p w14:paraId="2A9D8236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Brenda Johnson, MCN</w:t>
      </w:r>
    </w:p>
    <w:p w14:paraId="77990C82" w14:textId="77777777" w:rsidR="003F0338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Gardiner-Walsh, SED</w:t>
      </w:r>
    </w:p>
    <w:p w14:paraId="4581CE96" w14:textId="77777777" w:rsidR="003F0338" w:rsidRPr="00DC7EDE" w:rsidRDefault="003F0338" w:rsidP="003F033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Boerngen, AGR </w:t>
      </w:r>
    </w:p>
    <w:p w14:paraId="1FDF37F8" w14:textId="77777777" w:rsidR="003F0338" w:rsidRDefault="003F0338" w:rsidP="003F0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72F903" w14:textId="77777777" w:rsidR="003F0338" w:rsidRDefault="003F0338" w:rsidP="003F0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Impact Fund ad hoc committee report</w:t>
      </w:r>
    </w:p>
    <w:p w14:paraId="158622AC" w14:textId="77777777" w:rsidR="003F0338" w:rsidRDefault="003F0338" w:rsidP="003F0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CAD571" w14:textId="7C2EBFA9" w:rsidR="00257BE3" w:rsidRDefault="00284415" w:rsidP="00257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Continued Discussion: </w:t>
      </w:r>
      <w:r w:rsidR="00257BE3" w:rsidRPr="003F0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Proposed </w:t>
      </w:r>
      <w:proofErr w:type="gramStart"/>
      <w:r w:rsidR="00257BE3" w:rsidRPr="003F0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pandemic-related</w:t>
      </w:r>
      <w:proofErr w:type="gramEnd"/>
      <w:r w:rsidR="00257BE3" w:rsidRPr="003F03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ASPT exception</w:t>
      </w:r>
      <w:r w:rsidR="00257B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7BE3">
        <w:rPr>
          <w:rFonts w:ascii="Times New Roman" w:eastAsia="Times New Roman" w:hAnsi="Times New Roman" w:cs="Times New Roman"/>
          <w:b/>
          <w:i/>
          <w:sz w:val="24"/>
          <w:szCs w:val="20"/>
        </w:rPr>
        <w:t>regarding the timing 2020 annual performance evaluation</w:t>
      </w:r>
    </w:p>
    <w:p w14:paraId="23E26F03" w14:textId="77777777" w:rsidR="00257BE3" w:rsidRDefault="00257BE3" w:rsidP="00257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554F54B" w14:textId="77777777" w:rsidR="00284415" w:rsidRDefault="00284415" w:rsidP="00284415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Discussion: </w:t>
      </w:r>
    </w:p>
    <w:p w14:paraId="79F3D161" w14:textId="77777777" w:rsidR="003F0338" w:rsidRDefault="003F0338" w:rsidP="003F033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Third in a series of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pandemic-related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ASPT discussions and/or information items (see tentative schedule on the next page):</w:t>
      </w:r>
    </w:p>
    <w:p w14:paraId="19B47B17" w14:textId="77777777" w:rsidR="003F0338" w:rsidRDefault="003F0338" w:rsidP="003F0338">
      <w:pPr>
        <w:ind w:left="7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Pandemic-related ASPT information item:  Toward Caucus action on Appendix 2 teaching productivity wording with respect to annual performance evaluation for 2020: “Departments/schools must use two or more types of factors to evaluate teaching performance, </w:t>
      </w:r>
      <w:r w:rsidRPr="00D05854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one of which shall be student reactions to teaching performance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.”</w:t>
      </w:r>
    </w:p>
    <w:p w14:paraId="3BE2D6C8" w14:textId="77777777" w:rsidR="003F0338" w:rsidRDefault="003F0338" w:rsidP="003F033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D3B18C9" w14:textId="77777777" w:rsidR="003F0338" w:rsidRDefault="003F033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 w:type="page"/>
      </w:r>
    </w:p>
    <w:p w14:paraId="08567DB1" w14:textId="7AD5F594" w:rsidR="003F0338" w:rsidRDefault="003F0338" w:rsidP="003F033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Tentative schedule of Faculty Caucus meetings for fall 2020</w:t>
      </w:r>
    </w:p>
    <w:p w14:paraId="7920AA44" w14:textId="77777777" w:rsidR="003F0338" w:rsidRDefault="003F0338" w:rsidP="003F033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October 7:  Pandemic-related ASPT discussion:  Should we take the opportunity provided by the pandemic to convert from a calendar year annual performance evaluation system to the academic year annual performance evaluation system standard at other institutions?</w:t>
      </w:r>
    </w:p>
    <w:p w14:paraId="7530F108" w14:textId="77777777" w:rsidR="003F0338" w:rsidRDefault="003F0338" w:rsidP="003F033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October 21:  Pandemic-related ASPT discussion:  Advisories regarding the assessment of productivity with respect to teaching, scholarly and creative, and service productivity </w:t>
      </w:r>
      <w:r w:rsidRPr="00121F7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beyond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those faculty within the specific context of tenure and promotion discussed on August 26</w:t>
      </w:r>
    </w:p>
    <w:p w14:paraId="719BA355" w14:textId="77777777" w:rsidR="003F0338" w:rsidRPr="00E50E15" w:rsidRDefault="003F0338" w:rsidP="003F0338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November 4:  Pandemic-related ASPT discussion:  Additional topics not addressed in August to October meetings</w:t>
      </w:r>
    </w:p>
    <w:p w14:paraId="36AB45E2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0338"/>
    <w:rsid w:val="00257BE3"/>
    <w:rsid w:val="00284415"/>
    <w:rsid w:val="003B4834"/>
    <w:rsid w:val="003F0338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2B95"/>
  <w15:chartTrackingRefBased/>
  <w15:docId w15:val="{F287FB4E-24D4-4A14-B70A-36013EC8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0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senate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2020-09-16T14:17:00Z</dcterms:created>
  <dcterms:modified xsi:type="dcterms:W3CDTF">2020-09-17T17:00:00Z</dcterms:modified>
</cp:coreProperties>
</file>