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7EA56" w14:textId="0FC15B7F" w:rsidR="001B308B" w:rsidRPr="005B00FD" w:rsidRDefault="00193D2E" w:rsidP="001B308B">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1B308B" w:rsidRPr="005B00FD">
        <w:rPr>
          <w:rFonts w:ascii="Times New Roman" w:hAnsi="Times New Roman" w:cs="Times New Roman"/>
          <w:b/>
          <w:sz w:val="28"/>
          <w:szCs w:val="28"/>
        </w:rPr>
        <w:t>Faculty Caucus Meeting Agenda</w:t>
      </w:r>
    </w:p>
    <w:p w14:paraId="2ED5CFDE" w14:textId="7A884474" w:rsidR="001B308B" w:rsidRPr="005B00FD" w:rsidRDefault="001B308B" w:rsidP="001B308B">
      <w:pPr>
        <w:pStyle w:val="NoSpacing"/>
        <w:jc w:val="center"/>
        <w:rPr>
          <w:rFonts w:ascii="Times New Roman" w:hAnsi="Times New Roman" w:cs="Times New Roman"/>
          <w:b/>
        </w:rPr>
      </w:pPr>
      <w:r w:rsidRPr="005B00FD">
        <w:rPr>
          <w:rFonts w:ascii="Times New Roman" w:hAnsi="Times New Roman" w:cs="Times New Roman"/>
          <w:b/>
          <w:sz w:val="24"/>
          <w:szCs w:val="24"/>
        </w:rPr>
        <w:t xml:space="preserve">Wednesday, </w:t>
      </w:r>
      <w:r>
        <w:rPr>
          <w:rFonts w:ascii="Times New Roman" w:hAnsi="Times New Roman" w:cs="Times New Roman"/>
          <w:b/>
          <w:sz w:val="24"/>
          <w:szCs w:val="24"/>
        </w:rPr>
        <w:t xml:space="preserve">October </w:t>
      </w:r>
      <w:r>
        <w:rPr>
          <w:rFonts w:ascii="Times New Roman" w:eastAsia="Times New Roman" w:hAnsi="Times New Roman" w:cs="Times New Roman"/>
          <w:b/>
          <w:sz w:val="24"/>
          <w:szCs w:val="20"/>
        </w:rPr>
        <w:t>14</w:t>
      </w:r>
      <w:r>
        <w:rPr>
          <w:rFonts w:ascii="Times New Roman" w:hAnsi="Times New Roman" w:cs="Times New Roman"/>
          <w:b/>
          <w:sz w:val="24"/>
          <w:szCs w:val="24"/>
        </w:rPr>
        <w:t>,</w:t>
      </w:r>
      <w:r w:rsidRPr="005B00FD">
        <w:rPr>
          <w:rFonts w:ascii="Times New Roman" w:hAnsi="Times New Roman" w:cs="Times New Roman"/>
          <w:b/>
          <w:sz w:val="24"/>
          <w:szCs w:val="24"/>
        </w:rPr>
        <w:t xml:space="preserve"> 2020</w:t>
      </w:r>
    </w:p>
    <w:p w14:paraId="5B943D68" w14:textId="303A9EE7" w:rsidR="001B308B" w:rsidRPr="009702F2" w:rsidRDefault="0073492A" w:rsidP="001B308B">
      <w:pPr>
        <w:pStyle w:val="NoSpacing"/>
        <w:jc w:val="center"/>
        <w:rPr>
          <w:rFonts w:ascii="Times New Roman" w:hAnsi="Times New Roman" w:cs="Times New Roman"/>
          <w:bCs/>
          <w:color w:val="FF0000"/>
          <w:sz w:val="24"/>
          <w:szCs w:val="20"/>
        </w:rPr>
      </w:pPr>
      <w:r w:rsidRPr="009702F2">
        <w:rPr>
          <w:rFonts w:ascii="Times New Roman" w:hAnsi="Times New Roman" w:cs="Times New Roman"/>
          <w:bCs/>
          <w:color w:val="FF0000"/>
          <w:sz w:val="24"/>
          <w:szCs w:val="20"/>
        </w:rPr>
        <w:t>6:00 p.m.</w:t>
      </w:r>
    </w:p>
    <w:p w14:paraId="61049CBD" w14:textId="77777777" w:rsidR="001B308B" w:rsidRDefault="001B308B" w:rsidP="001B308B">
      <w:pPr>
        <w:pStyle w:val="NoSpacing"/>
        <w:jc w:val="center"/>
        <w:rPr>
          <w:rFonts w:ascii="Times New Roman" w:hAnsi="Times New Roman" w:cs="Times New Roman"/>
          <w:b/>
          <w:sz w:val="24"/>
          <w:szCs w:val="24"/>
        </w:rPr>
      </w:pPr>
      <w:r>
        <w:rPr>
          <w:rFonts w:ascii="Times New Roman" w:hAnsi="Times New Roman" w:cs="Times New Roman"/>
          <w:b/>
          <w:sz w:val="24"/>
          <w:szCs w:val="24"/>
        </w:rPr>
        <w:t>VIRTUAL MEETING per state law and Governor Pritzker’s Executive Orders</w:t>
      </w:r>
    </w:p>
    <w:p w14:paraId="195131DA" w14:textId="1D3AC198" w:rsidR="00492A82" w:rsidRDefault="001B308B" w:rsidP="00492A82">
      <w:pPr>
        <w:pStyle w:val="NoSpacing"/>
        <w:jc w:val="center"/>
        <w:rPr>
          <w:rFonts w:ascii="Helvetica" w:hAnsi="Helvetica" w:cs="Helvetica"/>
          <w:color w:val="232333"/>
          <w:sz w:val="21"/>
          <w:szCs w:val="21"/>
          <w:shd w:val="clear" w:color="auto" w:fill="FFFFFF"/>
        </w:rPr>
      </w:pPr>
      <w:r w:rsidRPr="005B00FD">
        <w:rPr>
          <w:rFonts w:ascii="Times New Roman" w:hAnsi="Times New Roman" w:cs="Times New Roman"/>
          <w:b/>
          <w:sz w:val="24"/>
          <w:szCs w:val="24"/>
        </w:rPr>
        <w:t>By Zoom</w:t>
      </w:r>
      <w:r>
        <w:rPr>
          <w:rFonts w:ascii="Times New Roman" w:hAnsi="Times New Roman" w:cs="Times New Roman"/>
          <w:b/>
          <w:sz w:val="24"/>
          <w:szCs w:val="24"/>
        </w:rPr>
        <w:t>:</w:t>
      </w:r>
      <w:r w:rsidR="00492A82">
        <w:rPr>
          <w:rFonts w:ascii="Helvetica" w:hAnsi="Helvetica" w:cs="Helvetica"/>
          <w:color w:val="232333"/>
          <w:sz w:val="21"/>
          <w:szCs w:val="21"/>
          <w:shd w:val="clear" w:color="auto" w:fill="FFFFFF"/>
        </w:rPr>
        <w:t xml:space="preserve"> </w:t>
      </w:r>
      <w:hyperlink r:id="rId4" w:history="1">
        <w:r w:rsidR="00492A82" w:rsidRPr="006B1E3E">
          <w:rPr>
            <w:rStyle w:val="Hyperlink"/>
            <w:rFonts w:ascii="Helvetica" w:hAnsi="Helvetica" w:cs="Helvetica"/>
            <w:sz w:val="21"/>
            <w:szCs w:val="21"/>
            <w:shd w:val="clear" w:color="auto" w:fill="FFFFFF"/>
          </w:rPr>
          <w:t>https://illinoisstate.zoom.us/j/99789910386</w:t>
        </w:r>
      </w:hyperlink>
    </w:p>
    <w:p w14:paraId="08FDF653" w14:textId="5AF24645" w:rsidR="001B308B" w:rsidRDefault="001B308B" w:rsidP="001B308B">
      <w:pPr>
        <w:pStyle w:val="NoSpacing"/>
        <w:jc w:val="center"/>
      </w:pPr>
    </w:p>
    <w:p w14:paraId="11DF84B4" w14:textId="77777777" w:rsidR="001B308B" w:rsidRDefault="001B308B" w:rsidP="001B308B">
      <w:pPr>
        <w:pStyle w:val="NoSpacing"/>
      </w:pPr>
    </w:p>
    <w:p w14:paraId="46F2A9DC" w14:textId="106E9AB0" w:rsidR="001B308B" w:rsidRPr="00366D2E" w:rsidRDefault="001B308B" w:rsidP="001B308B">
      <w:pPr>
        <w:pStyle w:val="NoSpacing"/>
        <w:rPr>
          <w:rFonts w:ascii="Times New Roman" w:hAnsi="Times New Roman" w:cs="Times New Roman"/>
          <w:i/>
          <w:iCs/>
          <w:sz w:val="24"/>
          <w:szCs w:val="24"/>
        </w:rPr>
      </w:pPr>
      <w:r w:rsidRPr="00366D2E">
        <w:rPr>
          <w:rFonts w:ascii="Times New Roman" w:hAnsi="Times New Roman" w:cs="Times New Roman"/>
          <w:i/>
          <w:iCs/>
          <w:sz w:val="24"/>
          <w:szCs w:val="24"/>
        </w:rPr>
        <w:t xml:space="preserve">Request to make public comment at the meeting should be sent via email to </w:t>
      </w:r>
      <w:hyperlink r:id="rId5" w:history="1">
        <w:r w:rsidRPr="00366D2E">
          <w:rPr>
            <w:rStyle w:val="Hyperlink"/>
            <w:rFonts w:ascii="Times New Roman" w:hAnsi="Times New Roman" w:cs="Times New Roman"/>
            <w:i/>
            <w:iCs/>
            <w:sz w:val="24"/>
            <w:szCs w:val="24"/>
          </w:rPr>
          <w:t>acsenate@ilstu.edu</w:t>
        </w:r>
      </w:hyperlink>
      <w:r w:rsidRPr="00366D2E">
        <w:rPr>
          <w:rFonts w:ascii="Times New Roman" w:hAnsi="Times New Roman" w:cs="Times New Roman"/>
          <w:i/>
          <w:iCs/>
          <w:sz w:val="24"/>
          <w:szCs w:val="24"/>
        </w:rPr>
        <w:t xml:space="preserve"> no later than </w:t>
      </w:r>
      <w:r w:rsidR="00492A82">
        <w:rPr>
          <w:rFonts w:ascii="Times New Roman" w:hAnsi="Times New Roman" w:cs="Times New Roman"/>
          <w:i/>
          <w:iCs/>
          <w:sz w:val="24"/>
          <w:szCs w:val="24"/>
        </w:rPr>
        <w:t>5</w:t>
      </w:r>
      <w:r w:rsidRPr="00366D2E">
        <w:rPr>
          <w:rFonts w:ascii="Times New Roman" w:hAnsi="Times New Roman" w:cs="Times New Roman"/>
          <w:i/>
          <w:iCs/>
          <w:sz w:val="24"/>
          <w:szCs w:val="24"/>
        </w:rPr>
        <w:t>:</w:t>
      </w:r>
      <w:r>
        <w:rPr>
          <w:rFonts w:ascii="Times New Roman" w:hAnsi="Times New Roman" w:cs="Times New Roman"/>
          <w:i/>
          <w:iCs/>
          <w:sz w:val="24"/>
          <w:szCs w:val="24"/>
        </w:rPr>
        <w:t>55</w:t>
      </w:r>
      <w:r w:rsidRPr="00366D2E">
        <w:rPr>
          <w:rFonts w:ascii="Times New Roman" w:hAnsi="Times New Roman" w:cs="Times New Roman"/>
          <w:i/>
          <w:iCs/>
          <w:sz w:val="24"/>
          <w:szCs w:val="24"/>
        </w:rPr>
        <w:t xml:space="preserve"> p.m. on the day of the meeting. </w:t>
      </w:r>
    </w:p>
    <w:p w14:paraId="666B26CD" w14:textId="77777777" w:rsidR="001B308B" w:rsidRPr="005B00FD" w:rsidRDefault="001B308B" w:rsidP="001B308B">
      <w:pPr>
        <w:tabs>
          <w:tab w:val="left" w:pos="540"/>
        </w:tabs>
        <w:spacing w:after="0" w:line="240" w:lineRule="auto"/>
        <w:ind w:left="2160" w:hanging="1710"/>
        <w:rPr>
          <w:rFonts w:ascii="Times New Roman" w:eastAsia="Times New Roman" w:hAnsi="Times New Roman" w:cs="Times New Roman"/>
          <w:b/>
          <w:i/>
          <w:sz w:val="24"/>
          <w:szCs w:val="20"/>
        </w:rPr>
      </w:pPr>
    </w:p>
    <w:p w14:paraId="37BC640F" w14:textId="1D648AE2" w:rsidR="001B308B" w:rsidRDefault="001B308B" w:rsidP="001B308B">
      <w:pPr>
        <w:spacing w:after="0" w:line="240" w:lineRule="auto"/>
        <w:rPr>
          <w:rFonts w:ascii="Times New Roman" w:eastAsia="Times New Roman" w:hAnsi="Times New Roman" w:cs="Times New Roman"/>
          <w:b/>
          <w:i/>
          <w:sz w:val="24"/>
          <w:szCs w:val="24"/>
        </w:rPr>
      </w:pPr>
      <w:r w:rsidRPr="005B00FD">
        <w:rPr>
          <w:rFonts w:ascii="Times New Roman" w:eastAsia="Times New Roman" w:hAnsi="Times New Roman" w:cs="Times New Roman"/>
          <w:b/>
          <w:i/>
          <w:sz w:val="24"/>
          <w:szCs w:val="24"/>
        </w:rPr>
        <w:t>Call to Order</w:t>
      </w:r>
    </w:p>
    <w:p w14:paraId="3530BFB8" w14:textId="2A37C87E" w:rsidR="009702F2" w:rsidRDefault="009702F2" w:rsidP="001B308B">
      <w:pPr>
        <w:spacing w:after="0" w:line="240" w:lineRule="auto"/>
        <w:rPr>
          <w:rFonts w:ascii="Times New Roman" w:eastAsia="Times New Roman" w:hAnsi="Times New Roman" w:cs="Times New Roman"/>
          <w:b/>
          <w:i/>
          <w:sz w:val="24"/>
          <w:szCs w:val="24"/>
        </w:rPr>
      </w:pPr>
    </w:p>
    <w:p w14:paraId="39134AA9" w14:textId="258CFB32" w:rsidR="009702F2" w:rsidRDefault="009702F2" w:rsidP="001B308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Action item: </w:t>
      </w:r>
    </w:p>
    <w:p w14:paraId="3CB76201" w14:textId="08D61D91" w:rsidR="00492A82" w:rsidRPr="00492A82" w:rsidRDefault="00492A82" w:rsidP="001B308B">
      <w:pPr>
        <w:spacing w:after="0" w:line="240" w:lineRule="auto"/>
        <w:rPr>
          <w:rFonts w:ascii="Times New Roman" w:eastAsia="Times New Roman" w:hAnsi="Times New Roman" w:cs="Times New Roman"/>
          <w:b/>
          <w:i/>
          <w:sz w:val="24"/>
          <w:szCs w:val="24"/>
        </w:rPr>
      </w:pPr>
      <w:r w:rsidRPr="00492A82">
        <w:rPr>
          <w:rFonts w:ascii="Times New Roman" w:eastAsia="Times New Roman" w:hAnsi="Times New Roman" w:cs="Times New Roman"/>
          <w:b/>
          <w:i/>
          <w:sz w:val="24"/>
          <w:szCs w:val="24"/>
        </w:rPr>
        <w:t>Memo to Academic Senate Executive Committee re APC appointments for 2020-2022, COB member</w:t>
      </w:r>
      <w:bookmarkStart w:id="0" w:name="_GoBack"/>
      <w:bookmarkEnd w:id="0"/>
    </w:p>
    <w:p w14:paraId="2C8D7027" w14:textId="7E3119CA" w:rsidR="009702F2" w:rsidRDefault="009702F2" w:rsidP="001B308B">
      <w:pPr>
        <w:spacing w:after="0" w:line="240" w:lineRule="auto"/>
        <w:rPr>
          <w:rFonts w:ascii="Times New Roman" w:eastAsia="Times New Roman" w:hAnsi="Times New Roman" w:cs="Times New Roman"/>
          <w:b/>
          <w:i/>
          <w:sz w:val="24"/>
          <w:szCs w:val="24"/>
          <w:u w:val="single"/>
        </w:rPr>
      </w:pPr>
      <w:r w:rsidRPr="009702F2">
        <w:rPr>
          <w:rFonts w:ascii="Times New Roman" w:eastAsia="Times New Roman" w:hAnsi="Times New Roman" w:cs="Times New Roman"/>
          <w:b/>
          <w:i/>
          <w:sz w:val="24"/>
          <w:szCs w:val="24"/>
          <w:u w:val="single"/>
        </w:rPr>
        <w:t>Academic Planning Committee election</w:t>
      </w:r>
    </w:p>
    <w:p w14:paraId="50FD3291" w14:textId="64E4CE5B" w:rsidR="009702F2" w:rsidRPr="009702F2" w:rsidRDefault="009702F2" w:rsidP="001B308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Edgar Norton, COB, 2020-2022</w:t>
      </w:r>
    </w:p>
    <w:p w14:paraId="3F08B609" w14:textId="77777777" w:rsidR="005E5CC2" w:rsidRPr="00CD1E19" w:rsidRDefault="005E5CC2" w:rsidP="00CD1E19">
      <w:pPr>
        <w:tabs>
          <w:tab w:val="left" w:pos="2160"/>
          <w:tab w:val="right" w:pos="8640"/>
        </w:tabs>
        <w:spacing w:after="0" w:line="240" w:lineRule="auto"/>
        <w:rPr>
          <w:rFonts w:ascii="Times New Roman" w:eastAsia="Times New Roman" w:hAnsi="Times New Roman" w:cs="Times New Roman"/>
          <w:b/>
          <w:bCs/>
          <w:i/>
          <w:iCs/>
          <w:sz w:val="24"/>
          <w:szCs w:val="24"/>
        </w:rPr>
      </w:pPr>
    </w:p>
    <w:p w14:paraId="7F16F7C7" w14:textId="77777777" w:rsidR="001B308B" w:rsidRDefault="001B308B" w:rsidP="001B308B">
      <w:r w:rsidRPr="00370A6C">
        <w:rPr>
          <w:rFonts w:ascii="Times New Roman" w:eastAsia="Times New Roman" w:hAnsi="Times New Roman" w:cs="Times New Roman"/>
          <w:b/>
          <w:bCs/>
          <w:i/>
          <w:iCs/>
          <w:sz w:val="24"/>
          <w:szCs w:val="24"/>
        </w:rPr>
        <w:t xml:space="preserve">Continued Discussion: Proposed </w:t>
      </w:r>
      <w:proofErr w:type="gramStart"/>
      <w:r w:rsidRPr="00370A6C">
        <w:rPr>
          <w:rFonts w:ascii="Times New Roman" w:eastAsia="Times New Roman" w:hAnsi="Times New Roman" w:cs="Times New Roman"/>
          <w:b/>
          <w:bCs/>
          <w:i/>
          <w:iCs/>
          <w:sz w:val="24"/>
          <w:szCs w:val="24"/>
        </w:rPr>
        <w:t>pandemic-related</w:t>
      </w:r>
      <w:proofErr w:type="gramEnd"/>
      <w:r w:rsidRPr="00370A6C">
        <w:rPr>
          <w:rFonts w:ascii="Times New Roman" w:eastAsia="Times New Roman" w:hAnsi="Times New Roman" w:cs="Times New Roman"/>
          <w:b/>
          <w:bCs/>
          <w:i/>
          <w:iCs/>
          <w:sz w:val="24"/>
          <w:szCs w:val="24"/>
        </w:rPr>
        <w:t xml:space="preserve"> ASPT exceptions </w:t>
      </w:r>
      <w:r w:rsidRPr="00370A6C">
        <w:rPr>
          <w:rFonts w:ascii="Times New Roman" w:eastAsia="Times New Roman" w:hAnsi="Times New Roman" w:cs="Times New Roman"/>
          <w:b/>
          <w:bCs/>
          <w:i/>
          <w:iCs/>
          <w:sz w:val="24"/>
          <w:szCs w:val="20"/>
        </w:rPr>
        <w:t>regarding the timing of 2020 annual performance evaluation and/or the format of annual productivity reports </w:t>
      </w:r>
    </w:p>
    <w:p w14:paraId="2F2C8A20" w14:textId="77777777" w:rsidR="001B308B" w:rsidRDefault="001B308B" w:rsidP="001B308B">
      <w:pPr>
        <w:ind w:left="720"/>
        <w:rPr>
          <w:rFonts w:ascii="Times New Roman" w:hAnsi="Times New Roman" w:cs="Times New Roman"/>
          <w:b/>
          <w:bCs/>
          <w:i/>
          <w:iCs/>
          <w:sz w:val="24"/>
          <w:szCs w:val="24"/>
        </w:rPr>
      </w:pPr>
      <w:r>
        <w:rPr>
          <w:rFonts w:ascii="Times New Roman" w:hAnsi="Times New Roman" w:cs="Times New Roman"/>
          <w:b/>
          <w:bCs/>
          <w:i/>
          <w:iCs/>
          <w:sz w:val="24"/>
          <w:szCs w:val="24"/>
        </w:rPr>
        <w:t>Action Item:</w:t>
      </w:r>
    </w:p>
    <w:p w14:paraId="73C65CB5" w14:textId="77777777" w:rsidR="00941B0E" w:rsidRDefault="001B308B" w:rsidP="001B308B">
      <w:pPr>
        <w:ind w:left="72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Individual departments/school</w:t>
      </w:r>
      <w:r w:rsidR="005E5CC2">
        <w:rPr>
          <w:rFonts w:ascii="Times New Roman" w:hAnsi="Times New Roman" w:cs="Times New Roman"/>
          <w:b/>
          <w:bCs/>
          <w:i/>
          <w:iCs/>
          <w:color w:val="000000"/>
          <w:sz w:val="24"/>
          <w:szCs w:val="24"/>
        </w:rPr>
        <w:t>s</w:t>
      </w:r>
      <w:r>
        <w:rPr>
          <w:rFonts w:ascii="Times New Roman" w:hAnsi="Times New Roman" w:cs="Times New Roman"/>
          <w:b/>
          <w:bCs/>
          <w:i/>
          <w:iCs/>
          <w:color w:val="000000"/>
          <w:sz w:val="24"/>
          <w:szCs w:val="24"/>
        </w:rPr>
        <w:t xml:space="preserve"> may decide whether to follow the standard format for their department's annual productivity reports for the 2020 calendar year or to follow a different or abbreviated format</w:t>
      </w:r>
      <w:r>
        <w:rPr>
          <w:rFonts w:ascii="Times New Roman" w:hAnsi="Times New Roman" w:cs="Times New Roman"/>
          <w:b/>
          <w:bCs/>
          <w:i/>
          <w:iCs/>
          <w:color w:val="C82613"/>
          <w:sz w:val="24"/>
          <w:szCs w:val="24"/>
        </w:rPr>
        <w:t>; </w:t>
      </w:r>
      <w:r>
        <w:rPr>
          <w:rFonts w:ascii="Times New Roman" w:hAnsi="Times New Roman" w:cs="Times New Roman"/>
          <w:b/>
          <w:bCs/>
          <w:i/>
          <w:iCs/>
          <w:color w:val="FF0000"/>
          <w:sz w:val="24"/>
          <w:szCs w:val="24"/>
        </w:rPr>
        <w:t>they are encouraged to allow abbreviated formats and must accept standard format reports from any faculty who wish to submit them</w:t>
      </w:r>
      <w:r>
        <w:rPr>
          <w:rFonts w:ascii="Times New Roman" w:hAnsi="Times New Roman" w:cs="Times New Roman"/>
          <w:b/>
          <w:bCs/>
          <w:i/>
          <w:iCs/>
          <w:color w:val="000000"/>
          <w:sz w:val="24"/>
          <w:szCs w:val="24"/>
        </w:rPr>
        <w:t xml:space="preserve">.  Departments/schools that do choose to change the format of their report requirements </w:t>
      </w:r>
      <w:r>
        <w:rPr>
          <w:rFonts w:ascii="Times New Roman" w:hAnsi="Times New Roman" w:cs="Times New Roman"/>
          <w:b/>
          <w:bCs/>
          <w:i/>
          <w:iCs/>
          <w:color w:val="C82613"/>
          <w:sz w:val="24"/>
          <w:szCs w:val="24"/>
        </w:rPr>
        <w:t xml:space="preserve">through an exception for this year </w:t>
      </w:r>
      <w:r>
        <w:rPr>
          <w:rFonts w:ascii="Times New Roman" w:hAnsi="Times New Roman" w:cs="Times New Roman"/>
          <w:b/>
          <w:bCs/>
          <w:i/>
          <w:iCs/>
          <w:color w:val="000000"/>
          <w:sz w:val="24"/>
          <w:szCs w:val="24"/>
        </w:rPr>
        <w:t xml:space="preserve">must </w:t>
      </w:r>
      <w:proofErr w:type="spellStart"/>
      <w:r>
        <w:rPr>
          <w:rFonts w:ascii="Times New Roman" w:hAnsi="Times New Roman" w:cs="Times New Roman"/>
          <w:b/>
          <w:bCs/>
          <w:i/>
          <w:iCs/>
          <w:strike/>
          <w:color w:val="000000"/>
          <w:sz w:val="24"/>
          <w:szCs w:val="24"/>
        </w:rPr>
        <w:t>address</w:t>
      </w:r>
      <w:r>
        <w:rPr>
          <w:rFonts w:ascii="Times New Roman" w:hAnsi="Times New Roman" w:cs="Times New Roman"/>
          <w:b/>
          <w:bCs/>
          <w:i/>
          <w:iCs/>
          <w:color w:val="FF0000"/>
          <w:sz w:val="24"/>
          <w:szCs w:val="24"/>
        </w:rPr>
        <w:t>advise</w:t>
      </w:r>
      <w:proofErr w:type="spellEnd"/>
      <w:r>
        <w:rPr>
          <w:rFonts w:ascii="Times New Roman" w:hAnsi="Times New Roman" w:cs="Times New Roman"/>
          <w:b/>
          <w:bCs/>
          <w:i/>
          <w:iCs/>
          <w:color w:val="FF0000"/>
          <w:sz w:val="24"/>
          <w:szCs w:val="24"/>
        </w:rPr>
        <w:t xml:space="preserve"> faculty regarding </w:t>
      </w:r>
      <w:r>
        <w:rPr>
          <w:rFonts w:ascii="Times New Roman" w:hAnsi="Times New Roman" w:cs="Times New Roman"/>
          <w:b/>
          <w:bCs/>
          <w:i/>
          <w:iCs/>
          <w:color w:val="000000"/>
          <w:sz w:val="24"/>
          <w:szCs w:val="24"/>
        </w:rPr>
        <w:t xml:space="preserve">how </w:t>
      </w:r>
      <w:r>
        <w:rPr>
          <w:rFonts w:ascii="Times New Roman" w:hAnsi="Times New Roman" w:cs="Times New Roman"/>
          <w:b/>
          <w:bCs/>
          <w:i/>
          <w:iCs/>
          <w:strike/>
          <w:color w:val="000000"/>
          <w:sz w:val="24"/>
          <w:szCs w:val="24"/>
        </w:rPr>
        <w:t>doing so</w:t>
      </w:r>
      <w:r>
        <w:rPr>
          <w:rFonts w:ascii="Times New Roman" w:hAnsi="Times New Roman" w:cs="Times New Roman"/>
          <w:b/>
          <w:bCs/>
          <w:i/>
          <w:iCs/>
          <w:color w:val="000000"/>
          <w:sz w:val="24"/>
          <w:szCs w:val="24"/>
        </w:rPr>
        <w:t xml:space="preserve"> </w:t>
      </w:r>
      <w:r>
        <w:rPr>
          <w:rFonts w:ascii="Times New Roman" w:hAnsi="Times New Roman" w:cs="Times New Roman"/>
          <w:b/>
          <w:bCs/>
          <w:i/>
          <w:iCs/>
          <w:color w:val="FF0000"/>
          <w:sz w:val="24"/>
          <w:szCs w:val="24"/>
        </w:rPr>
        <w:t xml:space="preserve">opting for a non-standard format </w:t>
      </w:r>
      <w:r>
        <w:rPr>
          <w:rFonts w:ascii="Times New Roman" w:hAnsi="Times New Roman" w:cs="Times New Roman"/>
          <w:b/>
          <w:bCs/>
          <w:i/>
          <w:iCs/>
          <w:color w:val="000000"/>
          <w:sz w:val="24"/>
          <w:szCs w:val="24"/>
        </w:rPr>
        <w:t xml:space="preserve">could impact faculty </w:t>
      </w:r>
      <w:r>
        <w:rPr>
          <w:rFonts w:ascii="Times New Roman" w:hAnsi="Times New Roman" w:cs="Times New Roman"/>
          <w:b/>
          <w:bCs/>
          <w:i/>
          <w:iCs/>
          <w:color w:val="FF0000"/>
          <w:sz w:val="24"/>
          <w:szCs w:val="24"/>
        </w:rPr>
        <w:t xml:space="preserve">outcomes related to annual performance evaluation (award nominations, salary incrementation, etc.) but should work with CFSCs and the Provost to mitigate against such impacts. </w:t>
      </w:r>
      <w:r>
        <w:rPr>
          <w:rFonts w:ascii="Times New Roman" w:hAnsi="Times New Roman" w:cs="Times New Roman"/>
          <w:b/>
          <w:bCs/>
          <w:i/>
          <w:iCs/>
          <w:color w:val="000000"/>
          <w:sz w:val="24"/>
          <w:szCs w:val="24"/>
        </w:rPr>
        <w:t xml:space="preserve"> </w:t>
      </w:r>
      <w:r>
        <w:rPr>
          <w:rFonts w:ascii="Times New Roman" w:hAnsi="Times New Roman" w:cs="Times New Roman"/>
          <w:b/>
          <w:bCs/>
          <w:i/>
          <w:iCs/>
          <w:strike/>
          <w:color w:val="000000"/>
          <w:sz w:val="24"/>
          <w:szCs w:val="24"/>
        </w:rPr>
        <w:t>visibility for awards, faculty status committees' ability to prepare for possible raise increments, </w:t>
      </w:r>
      <w:r>
        <w:rPr>
          <w:rFonts w:ascii="Times New Roman" w:hAnsi="Times New Roman" w:cs="Times New Roman"/>
          <w:b/>
          <w:bCs/>
          <w:i/>
          <w:iCs/>
          <w:strike/>
          <w:color w:val="000000"/>
          <w:sz w:val="24"/>
          <w:szCs w:val="24"/>
          <w:u w:val="single"/>
        </w:rPr>
        <w:t>and any other important ramifications of changing the format</w:t>
      </w:r>
      <w:r>
        <w:rPr>
          <w:rFonts w:ascii="Times New Roman" w:hAnsi="Times New Roman" w:cs="Times New Roman"/>
          <w:b/>
          <w:bCs/>
          <w:i/>
          <w:iCs/>
          <w:strike/>
          <w:color w:val="000000"/>
          <w:sz w:val="24"/>
          <w:szCs w:val="24"/>
        </w:rPr>
        <w:t>, and </w:t>
      </w:r>
      <w:proofErr w:type="gramStart"/>
      <w:r>
        <w:rPr>
          <w:rFonts w:ascii="Times New Roman" w:hAnsi="Times New Roman" w:cs="Times New Roman"/>
          <w:b/>
          <w:bCs/>
          <w:i/>
          <w:iCs/>
          <w:strike/>
          <w:color w:val="000000"/>
          <w:sz w:val="24"/>
          <w:szCs w:val="24"/>
        </w:rPr>
        <w:t>make arrangements</w:t>
      </w:r>
      <w:proofErr w:type="gramEnd"/>
      <w:r>
        <w:rPr>
          <w:rFonts w:ascii="Times New Roman" w:hAnsi="Times New Roman" w:cs="Times New Roman"/>
          <w:b/>
          <w:bCs/>
          <w:i/>
          <w:iCs/>
          <w:strike/>
          <w:color w:val="000000"/>
          <w:sz w:val="24"/>
          <w:szCs w:val="24"/>
        </w:rPr>
        <w:t> to eliminate or mitigate those impacts</w:t>
      </w:r>
      <w:r>
        <w:rPr>
          <w:rFonts w:ascii="Times New Roman" w:hAnsi="Times New Roman" w:cs="Times New Roman"/>
          <w:b/>
          <w:bCs/>
          <w:i/>
          <w:iCs/>
          <w:color w:val="000000"/>
          <w:sz w:val="24"/>
          <w:szCs w:val="24"/>
        </w:rPr>
        <w:t>.   </w:t>
      </w:r>
    </w:p>
    <w:p w14:paraId="2EC8F161" w14:textId="29CE78AE" w:rsidR="001B308B" w:rsidRDefault="00941B0E" w:rsidP="001B308B">
      <w:pPr>
        <w:ind w:left="720"/>
        <w:rPr>
          <w:rFonts w:ascii="Times New Roman" w:hAnsi="Times New Roman" w:cs="Times New Roman"/>
          <w:b/>
          <w:bCs/>
          <w:i/>
          <w:iCs/>
          <w:color w:val="000000"/>
          <w:sz w:val="24"/>
          <w:szCs w:val="24"/>
        </w:rPr>
      </w:pPr>
      <w:r w:rsidRPr="00941B0E">
        <w:rPr>
          <w:rFonts w:ascii="Times New Roman" w:hAnsi="Times New Roman" w:cs="Times New Roman"/>
          <w:b/>
          <w:bCs/>
          <w:i/>
          <w:iCs/>
          <w:color w:val="000000"/>
          <w:sz w:val="24"/>
          <w:szCs w:val="24"/>
        </w:rPr>
        <w:t>10.12.20.01 ASPT VII.D.</w:t>
      </w:r>
      <w:r w:rsidR="001B308B">
        <w:rPr>
          <w:rFonts w:ascii="Times New Roman" w:hAnsi="Times New Roman" w:cs="Times New Roman"/>
          <w:b/>
          <w:bCs/>
          <w:i/>
          <w:iCs/>
          <w:color w:val="000000"/>
          <w:sz w:val="24"/>
          <w:szCs w:val="24"/>
        </w:rPr>
        <w:t> </w:t>
      </w:r>
    </w:p>
    <w:p w14:paraId="6EAC8B3F" w14:textId="77777777" w:rsidR="001B308B" w:rsidRDefault="001B308B" w:rsidP="001B308B">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Discussion: </w:t>
      </w:r>
      <w:r>
        <w:rPr>
          <w:rFonts w:ascii="Times New Roman" w:eastAsia="Times New Roman" w:hAnsi="Times New Roman" w:cs="Times New Roman"/>
          <w:b/>
          <w:i/>
          <w:sz w:val="24"/>
          <w:szCs w:val="20"/>
        </w:rPr>
        <w:br/>
        <w:t xml:space="preserve">Third in a series of </w:t>
      </w:r>
      <w:proofErr w:type="gramStart"/>
      <w:r>
        <w:rPr>
          <w:rFonts w:ascii="Times New Roman" w:eastAsia="Times New Roman" w:hAnsi="Times New Roman" w:cs="Times New Roman"/>
          <w:b/>
          <w:i/>
          <w:sz w:val="24"/>
          <w:szCs w:val="20"/>
        </w:rPr>
        <w:t>pandemic-related</w:t>
      </w:r>
      <w:proofErr w:type="gramEnd"/>
      <w:r>
        <w:rPr>
          <w:rFonts w:ascii="Times New Roman" w:eastAsia="Times New Roman" w:hAnsi="Times New Roman" w:cs="Times New Roman"/>
          <w:b/>
          <w:i/>
          <w:sz w:val="24"/>
          <w:szCs w:val="20"/>
        </w:rPr>
        <w:t xml:space="preserve"> ASPT discussions and/or information items (see tentative schedule on the next page):</w:t>
      </w:r>
    </w:p>
    <w:p w14:paraId="6C66F1BC" w14:textId="77777777" w:rsidR="001B308B" w:rsidRDefault="001B308B" w:rsidP="001B308B">
      <w:pPr>
        <w:ind w:left="72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Action Item: </w:t>
      </w:r>
    </w:p>
    <w:p w14:paraId="3F42E4E4" w14:textId="77777777" w:rsidR="005E5CC2" w:rsidRDefault="001B308B" w:rsidP="001B308B">
      <w:pPr>
        <w:ind w:left="720"/>
        <w:rPr>
          <w:rFonts w:ascii="Times New Roman" w:eastAsia="Times New Roman" w:hAnsi="Times New Roman" w:cs="Times New Roman"/>
          <w:b/>
          <w:bCs/>
          <w:i/>
          <w:iCs/>
          <w:sz w:val="24"/>
          <w:szCs w:val="24"/>
        </w:rPr>
      </w:pPr>
      <w:r w:rsidRPr="001620E7">
        <w:rPr>
          <w:rFonts w:ascii="Times New Roman" w:eastAsia="Times New Roman" w:hAnsi="Times New Roman" w:cs="Times New Roman"/>
          <w:b/>
          <w:bCs/>
          <w:i/>
          <w:iCs/>
          <w:sz w:val="24"/>
          <w:szCs w:val="24"/>
        </w:rPr>
        <w:lastRenderedPageBreak/>
        <w:t>ASPT policy currently states in Appendix 2 under Teaching Productivity that “Departments/schools must use two or more types of factors to evaluate teaching performance, one of which shall be student reactions to teaching performance.”  For the 2020 performance evaluation year only, the requirement that student reactions to teaching performance must be one of the two factors evaluated is removed.</w:t>
      </w:r>
    </w:p>
    <w:p w14:paraId="4454B142" w14:textId="1FD9D6B8" w:rsidR="001B308B" w:rsidRPr="00ED1664" w:rsidRDefault="005E5CC2" w:rsidP="005E5CC2">
      <w:pPr>
        <w:rPr>
          <w:rFonts w:eastAsia="Times New Roman"/>
        </w:rPr>
      </w:pPr>
      <w:r>
        <w:rPr>
          <w:rFonts w:ascii="Times New Roman" w:eastAsia="Times New Roman" w:hAnsi="Times New Roman" w:cs="Times New Roman"/>
          <w:b/>
          <w:bCs/>
          <w:i/>
          <w:iCs/>
          <w:sz w:val="24"/>
          <w:szCs w:val="24"/>
        </w:rPr>
        <w:t>Sense of the Caucus Resolution</w:t>
      </w:r>
      <w:r w:rsidR="00941B0E">
        <w:rPr>
          <w:rFonts w:ascii="Times New Roman" w:eastAsia="Times New Roman" w:hAnsi="Times New Roman" w:cs="Times New Roman"/>
          <w:b/>
          <w:bCs/>
          <w:i/>
          <w:iCs/>
          <w:sz w:val="24"/>
          <w:szCs w:val="24"/>
        </w:rPr>
        <w:t>s</w:t>
      </w:r>
      <w:r w:rsidR="001B308B" w:rsidRPr="001620E7">
        <w:rPr>
          <w:rFonts w:ascii="Times New Roman" w:eastAsia="Times New Roman" w:hAnsi="Times New Roman" w:cs="Times New Roman"/>
          <w:b/>
          <w:bCs/>
          <w:i/>
          <w:iCs/>
          <w:sz w:val="24"/>
          <w:szCs w:val="24"/>
        </w:rPr>
        <w:t xml:space="preserve"> </w:t>
      </w:r>
    </w:p>
    <w:p w14:paraId="0021037A" w14:textId="77777777" w:rsidR="001B308B" w:rsidRDefault="001B308B" w:rsidP="001B308B">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Adjournment</w:t>
      </w:r>
      <w:r>
        <w:rPr>
          <w:rFonts w:ascii="Times New Roman" w:eastAsia="Times New Roman" w:hAnsi="Times New Roman" w:cs="Times New Roman"/>
          <w:b/>
          <w:i/>
          <w:sz w:val="24"/>
          <w:szCs w:val="20"/>
        </w:rPr>
        <w:br w:type="page"/>
      </w:r>
    </w:p>
    <w:p w14:paraId="0D8F1246" w14:textId="77777777" w:rsidR="001B308B" w:rsidRDefault="001B308B" w:rsidP="001B308B">
      <w:pPr>
        <w:jc w:val="cente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lastRenderedPageBreak/>
        <w:t>Tentative schedule of Faculty Caucus meetings for fall 2020</w:t>
      </w:r>
    </w:p>
    <w:p w14:paraId="44BCCEB0" w14:textId="77777777" w:rsidR="001B308B" w:rsidRDefault="001B308B" w:rsidP="001B308B">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November 4:  Pandemic-related ASPT discussions:  1) Continued discussion regarding loosening due dates for faculty productivity reports and annual letter receipt and appeals calendar (Blum suggestion, 9/23); 2) Should we take the opportunity provided by the pandemic to convert from a calendar year annual performance evaluation system to the academic year annual performance evaluation system standard at other institutions?</w:t>
      </w:r>
    </w:p>
    <w:p w14:paraId="1A52142E" w14:textId="77777777" w:rsidR="001B308B" w:rsidRDefault="001B308B" w:rsidP="001B308B">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November 18:  Pandemic-related ASPT discussion:  Advisories regarding the assessment of productivity with respect to teaching, scholarly and creative, and service productivity </w:t>
      </w:r>
      <w:r w:rsidRPr="00121F79">
        <w:rPr>
          <w:rFonts w:ascii="Times New Roman" w:eastAsia="Times New Roman" w:hAnsi="Times New Roman" w:cs="Times New Roman"/>
          <w:b/>
          <w:i/>
          <w:sz w:val="24"/>
          <w:szCs w:val="20"/>
          <w:u w:val="single"/>
        </w:rPr>
        <w:t>beyond</w:t>
      </w:r>
      <w:r>
        <w:rPr>
          <w:rFonts w:ascii="Times New Roman" w:eastAsia="Times New Roman" w:hAnsi="Times New Roman" w:cs="Times New Roman"/>
          <w:b/>
          <w:i/>
          <w:sz w:val="24"/>
          <w:szCs w:val="20"/>
        </w:rPr>
        <w:t xml:space="preserve"> those faculty within the specific context of tenure and promotion discussed on August 26</w:t>
      </w:r>
    </w:p>
    <w:p w14:paraId="59DCF762" w14:textId="77777777" w:rsidR="001B308B" w:rsidRPr="001012B9" w:rsidRDefault="001B308B" w:rsidP="001B308B">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December 9:  Pandemic-related ASPT discussion:  Additional topics not addressed in August 26 through November 4 meetings</w:t>
      </w:r>
    </w:p>
    <w:p w14:paraId="792B1953" w14:textId="77777777" w:rsidR="00EB5920" w:rsidRDefault="00EB5920"/>
    <w:sectPr w:rsidR="00EB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308B"/>
    <w:rsid w:val="00193D2E"/>
    <w:rsid w:val="001B308B"/>
    <w:rsid w:val="002F7908"/>
    <w:rsid w:val="00492A82"/>
    <w:rsid w:val="005E5CC2"/>
    <w:rsid w:val="0073492A"/>
    <w:rsid w:val="007C37D7"/>
    <w:rsid w:val="00941B0E"/>
    <w:rsid w:val="009702F2"/>
    <w:rsid w:val="00CD1E19"/>
    <w:rsid w:val="00EB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C8E9"/>
  <w15:chartTrackingRefBased/>
  <w15:docId w15:val="{F5A7318F-DDBC-4405-9F45-F8064DBF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08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08B"/>
    <w:pPr>
      <w:spacing w:after="0" w:line="240" w:lineRule="auto"/>
    </w:pPr>
  </w:style>
  <w:style w:type="character" w:styleId="Hyperlink">
    <w:name w:val="Hyperlink"/>
    <w:basedOn w:val="DefaultParagraphFont"/>
    <w:uiPriority w:val="99"/>
    <w:unhideWhenUsed/>
    <w:rsid w:val="001B308B"/>
    <w:rPr>
      <w:color w:val="0000FF"/>
      <w:u w:val="single"/>
    </w:rPr>
  </w:style>
  <w:style w:type="character" w:styleId="UnresolvedMention">
    <w:name w:val="Unresolved Mention"/>
    <w:basedOn w:val="DefaultParagraphFont"/>
    <w:uiPriority w:val="99"/>
    <w:semiHidden/>
    <w:unhideWhenUsed/>
    <w:rsid w:val="00492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26892">
      <w:bodyDiv w:val="1"/>
      <w:marLeft w:val="0"/>
      <w:marRight w:val="0"/>
      <w:marTop w:val="0"/>
      <w:marBottom w:val="0"/>
      <w:divBdr>
        <w:top w:val="none" w:sz="0" w:space="0" w:color="auto"/>
        <w:left w:val="none" w:sz="0" w:space="0" w:color="auto"/>
        <w:bottom w:val="none" w:sz="0" w:space="0" w:color="auto"/>
        <w:right w:val="none" w:sz="0" w:space="0" w:color="auto"/>
      </w:divBdr>
    </w:div>
    <w:div w:id="1801606099">
      <w:bodyDiv w:val="1"/>
      <w:marLeft w:val="0"/>
      <w:marRight w:val="0"/>
      <w:marTop w:val="0"/>
      <w:marBottom w:val="0"/>
      <w:divBdr>
        <w:top w:val="none" w:sz="0" w:space="0" w:color="auto"/>
        <w:left w:val="none" w:sz="0" w:space="0" w:color="auto"/>
        <w:bottom w:val="none" w:sz="0" w:space="0" w:color="auto"/>
        <w:right w:val="none" w:sz="0" w:space="0" w:color="auto"/>
      </w:divBdr>
    </w:div>
    <w:div w:id="18343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senate@ilstu.edu" TargetMode="External"/><Relationship Id="rId4" Type="http://schemas.openxmlformats.org/officeDocument/2006/relationships/hyperlink" Target="https://illinoisstate.zoom.us/j/99789910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8</cp:revision>
  <dcterms:created xsi:type="dcterms:W3CDTF">2020-10-12T14:40:00Z</dcterms:created>
  <dcterms:modified xsi:type="dcterms:W3CDTF">2020-10-12T22:28:00Z</dcterms:modified>
</cp:coreProperties>
</file>