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52F585A0"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955C6C">
        <w:rPr>
          <w:rFonts w:ascii="Times New Roman" w:eastAsia="Times New Roman" w:hAnsi="Times New Roman" w:cs="Times New Roman"/>
          <w:b/>
          <w:sz w:val="28"/>
          <w:szCs w:val="28"/>
        </w:rPr>
        <w:t>Minutes</w:t>
      </w:r>
    </w:p>
    <w:p w14:paraId="1C44CB76" w14:textId="6CBDB5BD"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E91EBB">
        <w:rPr>
          <w:rFonts w:ascii="Times New Roman" w:eastAsia="Times New Roman" w:hAnsi="Times New Roman" w:cs="Times New Roman"/>
          <w:b/>
          <w:sz w:val="24"/>
          <w:szCs w:val="20"/>
        </w:rPr>
        <w:t xml:space="preserve">March </w:t>
      </w:r>
      <w:r w:rsidR="000009E6">
        <w:rPr>
          <w:rFonts w:ascii="Times New Roman" w:eastAsia="Times New Roman" w:hAnsi="Times New Roman" w:cs="Times New Roman"/>
          <w:b/>
          <w:sz w:val="24"/>
          <w:szCs w:val="20"/>
        </w:rPr>
        <w:t>31</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0F53CF7C" w14:textId="2821D690" w:rsidR="00955C6C" w:rsidRPr="00955C6C" w:rsidRDefault="00955C6C"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 and declared quorum.</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36E5263" w14:textId="51DD6A09" w:rsidR="00846689" w:rsidRPr="00955C6C" w:rsidRDefault="00955C6C"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08486805" w14:textId="77777777" w:rsidR="00955C6C" w:rsidRDefault="00955C6C" w:rsidP="009039B5">
      <w:pPr>
        <w:tabs>
          <w:tab w:val="left" w:pos="1080"/>
        </w:tabs>
        <w:spacing w:after="0" w:line="240" w:lineRule="auto"/>
        <w:rPr>
          <w:rFonts w:ascii="Cambria" w:eastAsia="Times New Roman" w:hAnsi="Cambria" w:cs="Times New Roman"/>
          <w:b/>
          <w:i/>
          <w:sz w:val="24"/>
          <w:szCs w:val="24"/>
        </w:rPr>
      </w:pPr>
    </w:p>
    <w:p w14:paraId="7644A2BC" w14:textId="21BFF656" w:rsidR="00846689" w:rsidRPr="004B6FC0" w:rsidRDefault="00846689" w:rsidP="0C28E92B">
      <w:pPr>
        <w:tabs>
          <w:tab w:val="left" w:pos="540"/>
        </w:tabs>
        <w:spacing w:after="0" w:line="240" w:lineRule="auto"/>
        <w:rPr>
          <w:rFonts w:ascii="Cambria" w:eastAsia="Times New Roman" w:hAnsi="Cambria" w:cs="Times New Roman"/>
          <w:b/>
          <w:bCs/>
          <w:i/>
          <w:iCs/>
          <w:sz w:val="24"/>
          <w:szCs w:val="24"/>
        </w:rPr>
      </w:pPr>
      <w:r w:rsidRPr="0C28E92B">
        <w:rPr>
          <w:rFonts w:ascii="Cambria" w:eastAsia="Times New Roman" w:hAnsi="Cambria" w:cs="Times New Roman"/>
          <w:b/>
          <w:bCs/>
          <w:i/>
          <w:iCs/>
          <w:sz w:val="24"/>
          <w:szCs w:val="24"/>
        </w:rPr>
        <w:t xml:space="preserve">Approval of the minutes </w:t>
      </w:r>
      <w:hyperlink r:id="rId8">
        <w:r w:rsidR="7B64CD68" w:rsidRPr="0C28E92B">
          <w:rPr>
            <w:rStyle w:val="Hyperlink"/>
            <w:rFonts w:ascii="Cambria" w:eastAsia="Times New Roman" w:hAnsi="Cambria" w:cs="Times New Roman"/>
            <w:b/>
            <w:bCs/>
            <w:i/>
            <w:iCs/>
            <w:sz w:val="24"/>
            <w:szCs w:val="24"/>
          </w:rPr>
          <w:t>2-24-2025</w:t>
        </w:r>
      </w:hyperlink>
    </w:p>
    <w:p w14:paraId="7B70826E" w14:textId="77777777" w:rsidR="00955C6C" w:rsidRDefault="00955C6C" w:rsidP="00955C6C">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Motion by Senator Sharp.</w:t>
      </w:r>
    </w:p>
    <w:p w14:paraId="2648A5D5" w14:textId="77777777" w:rsidR="00955C6C" w:rsidRDefault="00955C6C" w:rsidP="00955C6C">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Second by Senator Cline. </w:t>
      </w:r>
    </w:p>
    <w:p w14:paraId="4C0E9732" w14:textId="77777777" w:rsidR="00955C6C" w:rsidRPr="00955C6C" w:rsidRDefault="00955C6C" w:rsidP="00955C6C">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3103B507" w14:textId="77777777" w:rsidR="00846689" w:rsidRPr="00B5594E" w:rsidRDefault="00846689" w:rsidP="009039B5">
      <w:pPr>
        <w:tabs>
          <w:tab w:val="left" w:pos="1080"/>
        </w:tabs>
        <w:spacing w:after="0" w:line="240" w:lineRule="auto"/>
        <w:rPr>
          <w:rFonts w:ascii="Cambria" w:eastAsia="Times New Roman" w:hAnsi="Cambria" w:cs="Times New Roman"/>
          <w:b/>
          <w:i/>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Oral Communications:</w:t>
      </w:r>
    </w:p>
    <w:p w14:paraId="6608C693" w14:textId="25EC05B1" w:rsidR="009039B5"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sent out a message regarding this Coalition for Transforming Higher Education listening session and lunch session. President Tarhule, maybe you know more about this. It is being organized by a group outside of the university, correct? </w:t>
      </w:r>
    </w:p>
    <w:p w14:paraId="102874B2"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6A6046BD" w14:textId="12CF671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don’t think I know about it. </w:t>
      </w:r>
    </w:p>
    <w:p w14:paraId="1359B953"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238E7507" w14:textId="5247438C"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Rachel is coordinating this </w:t>
      </w:r>
      <w:r w:rsidR="00872B00">
        <w:rPr>
          <w:rFonts w:ascii="Times New Roman" w:eastAsia="Times New Roman" w:hAnsi="Times New Roman" w:cs="Times New Roman"/>
          <w:sz w:val="24"/>
          <w:szCs w:val="24"/>
        </w:rPr>
        <w:t>lunch;</w:t>
      </w:r>
      <w:r>
        <w:rPr>
          <w:rFonts w:ascii="Times New Roman" w:eastAsia="Times New Roman" w:hAnsi="Times New Roman" w:cs="Times New Roman"/>
          <w:sz w:val="24"/>
          <w:szCs w:val="24"/>
        </w:rPr>
        <w:t xml:space="preserve"> Brad Franke also emailed me. </w:t>
      </w:r>
    </w:p>
    <w:p w14:paraId="6AC0D5D8"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4C920572" w14:textId="26F69342"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Who is organizing it? </w:t>
      </w:r>
    </w:p>
    <w:p w14:paraId="1F38F325"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0721807F" w14:textId="746717AD"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is a group called Advance Illinois. </w:t>
      </w:r>
    </w:p>
    <w:p w14:paraId="666A2DC7"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7D7A6C1F" w14:textId="06553153"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Oh, I know Advance Illinois. I believe I am on the panel. Sorry about that. That is the group that has been working on the higher ed funding formula. I think it would be a great opportunity. The formula is more or less done. The bill is being written and finalized, so they are going around different places giving people an opportunity to weigh in on the bill. I thought it would be a good opportunity for us to host it here. </w:t>
      </w:r>
    </w:p>
    <w:p w14:paraId="193BDCAD"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595B7D2D" w14:textId="5A9BD03A"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Yes, we are inviting </w:t>
      </w:r>
      <w:r w:rsidR="00872B00">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and the Senate is invited. If you can make it, it would be great to have you. Cobi, are you on that panel?</w:t>
      </w:r>
    </w:p>
    <w:p w14:paraId="41CCFAD3"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15EA945B" w14:textId="318373DD" w:rsidR="00955C6C" w:rsidRP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am not on the panel, but I was going to say if this is what I think it is, last semester at U of I there was a similar event I attended with some Student Government people. That was just a presentation on what they are proposing. If this is the same thing, I am vaguely familiar with what they are talking about. </w:t>
      </w:r>
    </w:p>
    <w:p w14:paraId="5F0E0308" w14:textId="77777777" w:rsidR="00955C6C" w:rsidRDefault="00955C6C" w:rsidP="00E85D9E">
      <w:pPr>
        <w:tabs>
          <w:tab w:val="left" w:pos="2160"/>
          <w:tab w:val="right" w:pos="8640"/>
        </w:tabs>
        <w:spacing w:after="0" w:line="240" w:lineRule="auto"/>
        <w:rPr>
          <w:rFonts w:ascii="Times New Roman" w:eastAsia="Times New Roman" w:hAnsi="Times New Roman" w:cs="Times New Roman"/>
          <w:b/>
          <w:bCs/>
          <w:i/>
          <w:iCs/>
          <w:sz w:val="24"/>
          <w:szCs w:val="24"/>
        </w:rPr>
      </w:pPr>
    </w:p>
    <w:p w14:paraId="02D42CCA" w14:textId="718A50FC"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Yes, it is the same.</w:t>
      </w:r>
    </w:p>
    <w:p w14:paraId="78D63740" w14:textId="77777777"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p>
    <w:p w14:paraId="5D6C53BE" w14:textId="48D2FC23"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If everybody, particularly from Exec, could attend that would be great. </w:t>
      </w:r>
    </w:p>
    <w:p w14:paraId="057C8F02" w14:textId="56EA03DF" w:rsidR="00955C6C" w:rsidRDefault="00955C6C"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Friday I attended the Council of Illinois Universities senate report. This was all the chairs of all the different state publics. We had a good turnout and, as I was </w:t>
      </w:r>
      <w:r w:rsidR="00FB4E67">
        <w:rPr>
          <w:rFonts w:ascii="Times New Roman" w:eastAsia="Times New Roman" w:hAnsi="Times New Roman" w:cs="Times New Roman"/>
          <w:sz w:val="24"/>
          <w:szCs w:val="24"/>
        </w:rPr>
        <w:t>saying to President Tarhule, there are some difficult times happening at other state universities, particularly University of Illinois Springfield. Their senate chair said shared governance was having full participation in this process, but they were listing all of the majors and minors and the bottom third potentially could be sunsetted if they can’t turn around their revenue. There are some difficult conversations going on in our different publics and I can talk to you more one on one</w:t>
      </w:r>
      <w:r w:rsidR="009E2546">
        <w:rPr>
          <w:rFonts w:ascii="Times New Roman" w:eastAsia="Times New Roman" w:hAnsi="Times New Roman" w:cs="Times New Roman"/>
          <w:sz w:val="24"/>
          <w:szCs w:val="24"/>
        </w:rPr>
        <w:t>,</w:t>
      </w:r>
      <w:r w:rsidR="00FB4E67">
        <w:rPr>
          <w:rFonts w:ascii="Times New Roman" w:eastAsia="Times New Roman" w:hAnsi="Times New Roman" w:cs="Times New Roman"/>
          <w:sz w:val="24"/>
          <w:szCs w:val="24"/>
        </w:rPr>
        <w:t xml:space="preserve"> if you would like. </w:t>
      </w:r>
    </w:p>
    <w:p w14:paraId="0B56317B" w14:textId="77777777" w:rsidR="00955C6C" w:rsidRDefault="00955C6C" w:rsidP="00E85D9E">
      <w:pPr>
        <w:tabs>
          <w:tab w:val="left" w:pos="2160"/>
          <w:tab w:val="right" w:pos="8640"/>
        </w:tabs>
        <w:spacing w:after="0" w:line="240" w:lineRule="auto"/>
        <w:rPr>
          <w:rFonts w:ascii="Times New Roman" w:eastAsia="Times New Roman" w:hAnsi="Times New Roman" w:cs="Times New Roman"/>
          <w:b/>
          <w:bCs/>
          <w:i/>
          <w:iCs/>
          <w:sz w:val="24"/>
          <w:szCs w:val="24"/>
        </w:rPr>
      </w:pPr>
    </w:p>
    <w:p w14:paraId="47E60E68" w14:textId="6F628A3B" w:rsidR="00FB4E67" w:rsidRDefault="00E85D9E" w:rsidP="6C31056B">
      <w:pPr>
        <w:tabs>
          <w:tab w:val="left" w:pos="2160"/>
          <w:tab w:val="right" w:pos="8640"/>
        </w:tabs>
        <w:spacing w:after="0" w:line="240" w:lineRule="auto"/>
        <w:rPr>
          <w:rFonts w:ascii="Times New Roman" w:eastAsia="Times New Roman" w:hAnsi="Times New Roman" w:cs="Times New Roman"/>
          <w:b/>
          <w:bCs/>
          <w:i/>
          <w:iCs/>
          <w:sz w:val="24"/>
          <w:szCs w:val="24"/>
        </w:rPr>
      </w:pPr>
      <w:r w:rsidRPr="6C31056B">
        <w:rPr>
          <w:rFonts w:ascii="Times New Roman" w:eastAsia="Times New Roman" w:hAnsi="Times New Roman" w:cs="Times New Roman"/>
          <w:b/>
          <w:bCs/>
          <w:i/>
          <w:iCs/>
          <w:sz w:val="24"/>
          <w:szCs w:val="24"/>
        </w:rPr>
        <w:t>Distributed Communications:</w:t>
      </w:r>
      <w:r w:rsidR="001D3EB3" w:rsidRPr="6C31056B">
        <w:rPr>
          <w:rFonts w:ascii="Times New Roman" w:eastAsia="Times New Roman" w:hAnsi="Times New Roman" w:cs="Times New Roman"/>
          <w:b/>
          <w:bCs/>
          <w:i/>
          <w:iCs/>
          <w:sz w:val="24"/>
          <w:szCs w:val="24"/>
        </w:rPr>
        <w:t xml:space="preserve"> </w:t>
      </w:r>
    </w:p>
    <w:p w14:paraId="108D5E91" w14:textId="26A7EB02" w:rsidR="5EA56566" w:rsidRDefault="5EA56566" w:rsidP="6C31056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6C31056B">
        <w:rPr>
          <w:rFonts w:ascii="Times New Roman" w:eastAsia="Times New Roman" w:hAnsi="Times New Roman" w:cs="Times New Roman"/>
          <w:b/>
          <w:bCs/>
          <w:i/>
          <w:iCs/>
          <w:sz w:val="24"/>
          <w:szCs w:val="24"/>
          <w:u w:val="single"/>
        </w:rPr>
        <w:t>From Martha Horst: Executive Committee (dist. to Rules Committee)</w:t>
      </w:r>
    </w:p>
    <w:p w14:paraId="63A34DE0" w14:textId="41466688" w:rsidR="5EA56566" w:rsidRDefault="5EA56566" w:rsidP="6C31056B">
      <w:pPr>
        <w:tabs>
          <w:tab w:val="left" w:pos="2160"/>
          <w:tab w:val="right" w:pos="8640"/>
        </w:tabs>
        <w:spacing w:after="0" w:line="240" w:lineRule="auto"/>
        <w:rPr>
          <w:rFonts w:ascii="Times New Roman" w:eastAsia="Times New Roman" w:hAnsi="Times New Roman" w:cs="Times New Roman"/>
          <w:b/>
          <w:bCs/>
          <w:i/>
          <w:iCs/>
          <w:sz w:val="24"/>
          <w:szCs w:val="24"/>
        </w:rPr>
      </w:pPr>
      <w:r w:rsidRPr="6C31056B">
        <w:rPr>
          <w:rFonts w:ascii="Times New Roman" w:eastAsia="Times New Roman" w:hAnsi="Times New Roman" w:cs="Times New Roman"/>
          <w:b/>
          <w:bCs/>
          <w:i/>
          <w:iCs/>
          <w:sz w:val="24"/>
          <w:szCs w:val="24"/>
        </w:rPr>
        <w:t>Appendix II update re: Academic Affairs Committee</w:t>
      </w:r>
    </w:p>
    <w:p w14:paraId="56C95BCB" w14:textId="49279A15" w:rsidR="00FB4E67" w:rsidRDefault="00000000" w:rsidP="7805D3E0">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9">
        <w:r w:rsidR="5EA56566" w:rsidRPr="7805D3E0">
          <w:rPr>
            <w:rStyle w:val="Hyperlink"/>
            <w:rFonts w:ascii="Times New Roman" w:eastAsia="Times New Roman" w:hAnsi="Times New Roman" w:cs="Times New Roman"/>
            <w:b/>
            <w:bCs/>
            <w:i/>
            <w:iCs/>
            <w:sz w:val="24"/>
            <w:szCs w:val="24"/>
          </w:rPr>
          <w:t>Link to markup</w:t>
        </w:r>
      </w:hyperlink>
    </w:p>
    <w:p w14:paraId="2EB0B596" w14:textId="77777777" w:rsidR="00FB4E67" w:rsidRDefault="00FB4E67"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The first item is a request I had from the Office of General Counsel and Katy Killian. They are requesting that the report that we traditionally receive in the spring, they are hoping that report will now focus more specifically on enrollment given the political climate. They requested this bylaws change. Instead of a report to the Academic Senate on all underrepresented students at Illinois State University, it would just say “on enrollment.” </w:t>
      </w:r>
    </w:p>
    <w:p w14:paraId="5F58C8F4" w14:textId="77777777" w:rsidR="00FB4E67" w:rsidRDefault="00FB4E67"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4AAB3AD" w14:textId="77777777" w:rsidR="00015371" w:rsidRDefault="00FB4E67"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I am happy to elaborate if anybody wants to know why we are trying to make that change. As you know, we are in a DEI environment now where the federal government is encouraging people to report areas where they feel a state or institution may not be complying with DEI deletion. In the past, if you look at the policy guiding what the report should be, it really speaks to enrollment. Over time, we have expanded it to become a showcase of our pride on DEI, which was fine as long as that was allowed. Now, with the kind of unfavorable emphasis on DEI, we would risk bringing eyes on us and bringing some unwanted attention. We feel it would be better to go back to the narrower policy requirement, which is to speak about enrollment as opposed </w:t>
      </w:r>
      <w:r w:rsidR="00015371">
        <w:rPr>
          <w:rStyle w:val="Hyperlink"/>
          <w:rFonts w:ascii="Times New Roman" w:eastAsia="Times New Roman" w:hAnsi="Times New Roman" w:cs="Times New Roman"/>
          <w:color w:val="auto"/>
          <w:sz w:val="24"/>
          <w:szCs w:val="24"/>
          <w:u w:val="none"/>
        </w:rPr>
        <w:t xml:space="preserve">to enrollment and DEI generals. </w:t>
      </w:r>
    </w:p>
    <w:p w14:paraId="3713A782"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1646745" w14:textId="02EEFC9A"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The report was getting quite </w:t>
      </w:r>
      <w:r w:rsidR="00872B00">
        <w:rPr>
          <w:rStyle w:val="Hyperlink"/>
          <w:rFonts w:ascii="Times New Roman" w:eastAsia="Times New Roman" w:hAnsi="Times New Roman" w:cs="Times New Roman"/>
          <w:color w:val="auto"/>
          <w:sz w:val="24"/>
          <w:szCs w:val="24"/>
          <w:u w:val="none"/>
        </w:rPr>
        <w:t>lengthy;</w:t>
      </w:r>
      <w:r>
        <w:rPr>
          <w:rStyle w:val="Hyperlink"/>
          <w:rFonts w:ascii="Times New Roman" w:eastAsia="Times New Roman" w:hAnsi="Times New Roman" w:cs="Times New Roman"/>
          <w:color w:val="auto"/>
          <w:sz w:val="24"/>
          <w:szCs w:val="24"/>
          <w:u w:val="none"/>
        </w:rPr>
        <w:t xml:space="preserve"> I don’t know if you have seen that report. </w:t>
      </w:r>
    </w:p>
    <w:p w14:paraId="6D3E39CA"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3539F18"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A lot of what it really has become is not required in the policy. </w:t>
      </w:r>
    </w:p>
    <w:p w14:paraId="3B601D21"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18176CA" w14:textId="6AA35C13"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Nikolaou: Even if we are going to call it, “on enrollment</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will the report still show male/female enrollment, white/black/Hispanic enrollment? Is it just going to be total enrollment? </w:t>
      </w:r>
    </w:p>
    <w:p w14:paraId="24584A63"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0FFE7FE" w14:textId="4C815E7A"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It will have those things, but if you look at the last year’s report, I believe it was 70 pages or something like that. A lot of it goes into all the DEI initiatives we have been doing in support of these numbers. We went beyond just citing numbers, we were talking about the number of schools that recruitment teams had </w:t>
      </w:r>
      <w:r w:rsidR="00872B00">
        <w:rPr>
          <w:rStyle w:val="Hyperlink"/>
          <w:rFonts w:ascii="Times New Roman" w:eastAsia="Times New Roman" w:hAnsi="Times New Roman" w:cs="Times New Roman"/>
          <w:color w:val="auto"/>
          <w:sz w:val="24"/>
          <w:szCs w:val="24"/>
          <w:u w:val="none"/>
        </w:rPr>
        <w:t>visited,</w:t>
      </w:r>
      <w:r>
        <w:rPr>
          <w:rStyle w:val="Hyperlink"/>
          <w:rFonts w:ascii="Times New Roman" w:eastAsia="Times New Roman" w:hAnsi="Times New Roman" w:cs="Times New Roman"/>
          <w:color w:val="auto"/>
          <w:sz w:val="24"/>
          <w:szCs w:val="24"/>
          <w:u w:val="none"/>
        </w:rPr>
        <w:t xml:space="preserve"> and all of those things might draw unwanted attention at this time. </w:t>
      </w:r>
    </w:p>
    <w:p w14:paraId="13D31B22" w14:textId="77777777" w:rsidR="00015371"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EEEB340" w14:textId="3F60DAB6" w:rsidR="00445D68" w:rsidRDefault="0001537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Just for the record, say that this report is made public. Even if we change the titles, it is public. I want to believe you when you say the contents of the report will still highlight these DEI orbit numbers. I would like to believe that it is going to stay. Part of me is concerned that when we change these titles and try to run away from attention that we are not </w:t>
      </w:r>
      <w:r>
        <w:rPr>
          <w:rStyle w:val="Hyperlink"/>
          <w:rFonts w:ascii="Times New Roman" w:eastAsia="Times New Roman" w:hAnsi="Times New Roman" w:cs="Times New Roman"/>
          <w:color w:val="auto"/>
          <w:sz w:val="24"/>
          <w:szCs w:val="24"/>
          <w:u w:val="none"/>
        </w:rPr>
        <w:lastRenderedPageBreak/>
        <w:t>also</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at some point</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going to change the report and the report itself will no longer contain a lot of these things that Senator Nikolaou has said. That is also keyword-searchable and findable. I am not going to argue, I think it is fine and “enrollment” is a broader and more encompassing term</w:t>
      </w:r>
      <w:r w:rsidR="00445D68">
        <w:rPr>
          <w:rStyle w:val="Hyperlink"/>
          <w:rFonts w:ascii="Times New Roman" w:eastAsia="Times New Roman" w:hAnsi="Times New Roman" w:cs="Times New Roman"/>
          <w:color w:val="auto"/>
          <w:sz w:val="24"/>
          <w:szCs w:val="24"/>
          <w:u w:val="none"/>
        </w:rPr>
        <w:t xml:space="preserve">. If we are going to start running away from political attention, I am not sure that this isn’t just window-dressing. The content of the report is still going to have that same data. If we are going to be so concerned that we have to change the report, I hope you don’t. </w:t>
      </w:r>
    </w:p>
    <w:p w14:paraId="55195859"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3169451" w14:textId="1CE5A790" w:rsidR="00FB4E67"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yes and no. Last year’s report was almost 70 pages long. The demographics information, which is what I interpret Dimitrios’s question to refer to, is still required by IPEX. We have to report demographic numbers. How many males, how many females, all of those groups that IPEX still requires, we will report them. Instead of then going on to talk about the different recruitment efforts that each department did to try to bring in minority students, that we will be leaving out. The report would now be more like 20 pages instead of 70, focused much more narrowly on what the policy asks us to do. It would contain core demographic information including what is required. Those things that are not required are how many times your department went out to underrepresented schools to try to and recruit them. That is not required in the report, but we included those kinds of things to show our support for DEI. </w:t>
      </w:r>
    </w:p>
    <w:p w14:paraId="624B467C"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C95A108" w14:textId="4979D24E"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I think you understand the concern that faculty have on campus that those activities will change or be reduced over time. At this point, there hasn’t been an articulated statement from you or from Provost Yazedjian about those sorts of programs going forward. I can see this sort of change as something that might concern people. </w:t>
      </w:r>
    </w:p>
    <w:p w14:paraId="68099E6C"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F6CDA57" w14:textId="7ABDD183"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That is one of my questions. I talked with the Office of General Counsel and Katy Killian about the report and what we will receive in the spring. Do you want to do this change now, or do you want to put it in the pile for Rules to consider in the fall? Do you want to expedite this bylaws change, or would you like to defer it to the fall and send it to the Rules Committee? </w:t>
      </w:r>
    </w:p>
    <w:p w14:paraId="3F4D52FA"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A0E4844" w14:textId="7C82A0EF"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We will still have the presentation by Jana, right? </w:t>
      </w:r>
    </w:p>
    <w:p w14:paraId="4F387978"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60225D5" w14:textId="375453B8"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Correct. </w:t>
      </w:r>
    </w:p>
    <w:p w14:paraId="199C63C4"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5BCECBB" w14:textId="1A4360EE"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This is going to be on the report which I assume follows the current structure? </w:t>
      </w:r>
    </w:p>
    <w:p w14:paraId="29FD27D5" w14:textId="77777777" w:rsidR="00445D68" w:rsidRDefault="00445D68"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EBD2C16" w14:textId="62529F30"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No. It would be what President Tarhule outlined. </w:t>
      </w:r>
    </w:p>
    <w:p w14:paraId="395FF106"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8D9357C" w14:textId="2F55B884"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Already? </w:t>
      </w:r>
    </w:p>
    <w:p w14:paraId="093690BE"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76B4734" w14:textId="65A21EE6"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Correct. </w:t>
      </w:r>
    </w:p>
    <w:p w14:paraId="623A52E9"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70F1252E" w14:textId="67330574"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What President Tarhule suggested is that we are going back to more what is required in the report? </w:t>
      </w:r>
    </w:p>
    <w:p w14:paraId="6144ED1C"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EBBA324" w14:textId="55C987C8"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I can’t speak to what is required, but it has become quite lengthy. On the </w:t>
      </w:r>
      <w:r w:rsidR="00872B00">
        <w:rPr>
          <w:rStyle w:val="Hyperlink"/>
          <w:rFonts w:ascii="Times New Roman" w:eastAsia="Times New Roman" w:hAnsi="Times New Roman" w:cs="Times New Roman"/>
          <w:color w:val="auto"/>
          <w:sz w:val="24"/>
          <w:szCs w:val="24"/>
          <w:u w:val="none"/>
        </w:rPr>
        <w:t>advice</w:t>
      </w:r>
      <w:r>
        <w:rPr>
          <w:rStyle w:val="Hyperlink"/>
          <w:rFonts w:ascii="Times New Roman" w:eastAsia="Times New Roman" w:hAnsi="Times New Roman" w:cs="Times New Roman"/>
          <w:color w:val="auto"/>
          <w:sz w:val="24"/>
          <w:szCs w:val="24"/>
          <w:u w:val="none"/>
        </w:rPr>
        <w:t xml:space="preserve"> of the Office of General Counsel, they are wanting to trim down the report. Danielle </w:t>
      </w:r>
      <w:r>
        <w:rPr>
          <w:rStyle w:val="Hyperlink"/>
          <w:rFonts w:ascii="Times New Roman" w:eastAsia="Times New Roman" w:hAnsi="Times New Roman" w:cs="Times New Roman"/>
          <w:color w:val="auto"/>
          <w:sz w:val="24"/>
          <w:szCs w:val="24"/>
          <w:u w:val="none"/>
        </w:rPr>
        <w:lastRenderedPageBreak/>
        <w:t>Miller-Schuster</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I don’t believe</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will be there. It will be Jana’s report. My question to you all is, would you like to forward this item to the Rules Committee, or would you like to expedite the change by having it go straight to the floor?</w:t>
      </w:r>
    </w:p>
    <w:p w14:paraId="4C4BA9F6"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93C5EBB"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I would like to expedite it, if the purpose here is to not highlight what is politically incorrect at this point. I don’t want to be blowing in the wind too much, but I would motion that we have discussion about expediting. </w:t>
      </w:r>
    </w:p>
    <w:p w14:paraId="1C3D01E0"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6AB991C"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Host: Is there a second to send it straight to the floor? </w:t>
      </w:r>
    </w:p>
    <w:p w14:paraId="277DF264"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06C096D" w14:textId="31E87801"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Second by Senator Blair</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t>
      </w:r>
    </w:p>
    <w:p w14:paraId="454F9F35"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DBD1EC5"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At the Academic Planning Committee, there are several questions that focus on these types of topics. </w:t>
      </w:r>
    </w:p>
    <w:p w14:paraId="2AFEBDD4"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864736D" w14:textId="53FA898B"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We don’t control the Academic Planning </w:t>
      </w:r>
      <w:r w:rsidR="00872B00">
        <w:rPr>
          <w:rStyle w:val="Hyperlink"/>
          <w:rFonts w:ascii="Times New Roman" w:eastAsia="Times New Roman" w:hAnsi="Times New Roman" w:cs="Times New Roman"/>
          <w:color w:val="auto"/>
          <w:sz w:val="24"/>
          <w:szCs w:val="24"/>
          <w:u w:val="none"/>
        </w:rPr>
        <w:t>Committee;</w:t>
      </w:r>
      <w:r>
        <w:rPr>
          <w:rStyle w:val="Hyperlink"/>
          <w:rFonts w:ascii="Times New Roman" w:eastAsia="Times New Roman" w:hAnsi="Times New Roman" w:cs="Times New Roman"/>
          <w:color w:val="auto"/>
          <w:sz w:val="24"/>
          <w:szCs w:val="24"/>
          <w:u w:val="none"/>
        </w:rPr>
        <w:t xml:space="preserve"> we only control our bylaws. This is a request coming from General Counsel. The motion on the floor is to move it straight to the Senate floor and not to the Rules Committee. </w:t>
      </w:r>
    </w:p>
    <w:p w14:paraId="2A2B8DAF"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7193353" w14:textId="270B7715"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McHale: I want to clarify- we will still have demographic breakdowns of how we are doing? It will be descriptive rather than normative. It will still have that basic information?</w:t>
      </w:r>
    </w:p>
    <w:p w14:paraId="3387CE9A"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31D75BC" w14:textId="5287403E"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w:t>
      </w:r>
      <w:r w:rsidR="009E2546">
        <w:rPr>
          <w:rStyle w:val="Hyperlink"/>
          <w:rFonts w:ascii="Times New Roman" w:eastAsia="Times New Roman" w:hAnsi="Times New Roman" w:cs="Times New Roman"/>
          <w:color w:val="auto"/>
          <w:sz w:val="24"/>
          <w:szCs w:val="24"/>
          <w:u w:val="none"/>
        </w:rPr>
        <w:t>Not the</w:t>
      </w:r>
      <w:r>
        <w:rPr>
          <w:rStyle w:val="Hyperlink"/>
          <w:rFonts w:ascii="Times New Roman" w:eastAsia="Times New Roman" w:hAnsi="Times New Roman" w:cs="Times New Roman"/>
          <w:color w:val="auto"/>
          <w:sz w:val="24"/>
          <w:szCs w:val="24"/>
          <w:u w:val="none"/>
        </w:rPr>
        <w:t xml:space="preserve"> lengthy part that came from Student Affairs, basically. </w:t>
      </w:r>
    </w:p>
    <w:p w14:paraId="4FB36DFF" w14:textId="77777777"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EAD8744" w14:textId="1E27772B" w:rsidR="00536E83" w:rsidRDefault="00536E83"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Nikolaou: I don’t know why we need to expedite it. The presentation can remain</w:t>
      </w:r>
      <w:r w:rsidR="00862B81">
        <w:rPr>
          <w:rStyle w:val="Hyperlink"/>
          <w:rFonts w:ascii="Times New Roman" w:eastAsia="Times New Roman" w:hAnsi="Times New Roman" w:cs="Times New Roman"/>
          <w:color w:val="auto"/>
          <w:sz w:val="24"/>
          <w:szCs w:val="24"/>
          <w:u w:val="none"/>
        </w:rPr>
        <w:t xml:space="preserve"> as is right now and it is going to be focused on enrollment as it sounds. Talking about the programs was not necessarily the intention of the report, I guess. </w:t>
      </w:r>
    </w:p>
    <w:p w14:paraId="62C1C096"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D82AD4F" w14:textId="51362A10"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 Legal would like us to change the name in the bylaws. You are against expediting that, correct? </w:t>
      </w:r>
    </w:p>
    <w:p w14:paraId="4B30A2B7"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4E4590F" w14:textId="40DF754C"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Did they ask for an expedited process, or did they ask us just to change it? </w:t>
      </w:r>
    </w:p>
    <w:p w14:paraId="3FF93182"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76B7EE4" w14:textId="0A88CE0F"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They just asked us to change it. </w:t>
      </w:r>
    </w:p>
    <w:p w14:paraId="21826152"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ABF3CD7" w14:textId="62131A9A"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Based on that, I don’t see why we would expedite that and not other changes. </w:t>
      </w:r>
    </w:p>
    <w:p w14:paraId="4EE4E4B0"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7F37A0C" w14:textId="3C5765F8"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Because the report we will get will be a report on enrollment. </w:t>
      </w:r>
    </w:p>
    <w:p w14:paraId="291CD096"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99C2861" w14:textId="050095E4"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Sharp: Since it seems pretty straightforward, I don’t see why it would need to go through Rules. I think expediting it would be just fine. I think if we explained it to Senate they would </w:t>
      </w:r>
      <w:r w:rsidR="00872B00">
        <w:rPr>
          <w:rStyle w:val="Hyperlink"/>
          <w:rFonts w:ascii="Times New Roman" w:eastAsia="Times New Roman" w:hAnsi="Times New Roman" w:cs="Times New Roman"/>
          <w:color w:val="auto"/>
          <w:sz w:val="24"/>
          <w:szCs w:val="24"/>
          <w:u w:val="none"/>
        </w:rPr>
        <w:t>understand,</w:t>
      </w:r>
      <w:r>
        <w:rPr>
          <w:rStyle w:val="Hyperlink"/>
          <w:rFonts w:ascii="Times New Roman" w:eastAsia="Times New Roman" w:hAnsi="Times New Roman" w:cs="Times New Roman"/>
          <w:color w:val="auto"/>
          <w:sz w:val="24"/>
          <w:szCs w:val="24"/>
          <w:u w:val="none"/>
        </w:rPr>
        <w:t xml:space="preserve"> and we could move forward with it. It is just an extra step, putting it through Rules. That’s just my opinion. </w:t>
      </w:r>
    </w:p>
    <w:p w14:paraId="2A581D53"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6C7209D"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Bonnell: Philosophically, I don’t like the idea of expediting it. To me, I don’t feel good about the optics of moving this thing forward. If this is something that we need to do, regardless </w:t>
      </w:r>
      <w:r>
        <w:rPr>
          <w:rStyle w:val="Hyperlink"/>
          <w:rFonts w:ascii="Times New Roman" w:eastAsia="Times New Roman" w:hAnsi="Times New Roman" w:cs="Times New Roman"/>
          <w:color w:val="auto"/>
          <w:sz w:val="24"/>
          <w:szCs w:val="24"/>
          <w:u w:val="none"/>
        </w:rPr>
        <w:lastRenderedPageBreak/>
        <w:t xml:space="preserve">of the reasoning it would follow the regular path. What would change would be if Rules just didn’t have enough time. If it was something Rules couldn’t address, that would be a reason to expedite, but not for the reasons we are talking about. </w:t>
      </w:r>
    </w:p>
    <w:p w14:paraId="77FB653A"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EF30C73" w14:textId="29B86D6E"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If it goes to the Rules Committee, they will be out of meetings</w:t>
      </w:r>
      <w:r w:rsidR="009E254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and so will the Senate. They have a meeting April 9</w:t>
      </w:r>
      <w:r w:rsidRPr="00862B81">
        <w:rPr>
          <w:rStyle w:val="Hyperlink"/>
          <w:rFonts w:ascii="Times New Roman" w:eastAsia="Times New Roman" w:hAnsi="Times New Roman" w:cs="Times New Roman"/>
          <w:color w:val="auto"/>
          <w:sz w:val="24"/>
          <w:szCs w:val="24"/>
          <w:u w:val="none"/>
          <w:vertAlign w:val="superscript"/>
        </w:rPr>
        <w:t>th</w:t>
      </w:r>
      <w:r>
        <w:rPr>
          <w:rStyle w:val="Hyperlink"/>
          <w:rFonts w:ascii="Times New Roman" w:eastAsia="Times New Roman" w:hAnsi="Times New Roman" w:cs="Times New Roman"/>
          <w:color w:val="auto"/>
          <w:sz w:val="24"/>
          <w:szCs w:val="24"/>
          <w:u w:val="none"/>
        </w:rPr>
        <w:t xml:space="preserve">, but if they send it to </w:t>
      </w:r>
      <w:r w:rsidR="00872B00">
        <w:rPr>
          <w:rStyle w:val="Hyperlink"/>
          <w:rFonts w:ascii="Times New Roman" w:eastAsia="Times New Roman" w:hAnsi="Times New Roman" w:cs="Times New Roman"/>
          <w:color w:val="auto"/>
          <w:sz w:val="24"/>
          <w:szCs w:val="24"/>
          <w:u w:val="none"/>
        </w:rPr>
        <w:t>us,</w:t>
      </w:r>
      <w:r>
        <w:rPr>
          <w:rStyle w:val="Hyperlink"/>
          <w:rFonts w:ascii="Times New Roman" w:eastAsia="Times New Roman" w:hAnsi="Times New Roman" w:cs="Times New Roman"/>
          <w:color w:val="auto"/>
          <w:sz w:val="24"/>
          <w:szCs w:val="24"/>
          <w:u w:val="none"/>
        </w:rPr>
        <w:t xml:space="preserve"> we can’t do any information/action items. It would at least be until the fall. More likely, they have to get their Athletics Council stuff done, so I don’t anticipate them getting to it on April 9</w:t>
      </w:r>
      <w:r w:rsidRPr="00862B81">
        <w:rPr>
          <w:rStyle w:val="Hyperlink"/>
          <w:rFonts w:ascii="Times New Roman" w:eastAsia="Times New Roman" w:hAnsi="Times New Roman" w:cs="Times New Roman"/>
          <w:color w:val="auto"/>
          <w:sz w:val="24"/>
          <w:szCs w:val="24"/>
          <w:u w:val="none"/>
          <w:vertAlign w:val="superscript"/>
        </w:rPr>
        <w:t>th</w:t>
      </w:r>
      <w:r>
        <w:rPr>
          <w:rStyle w:val="Hyperlink"/>
          <w:rFonts w:ascii="Times New Roman" w:eastAsia="Times New Roman" w:hAnsi="Times New Roman" w:cs="Times New Roman"/>
          <w:color w:val="auto"/>
          <w:sz w:val="24"/>
          <w:szCs w:val="24"/>
          <w:u w:val="none"/>
        </w:rPr>
        <w:t xml:space="preserve">, I would anticipate them getting to it in the fall. </w:t>
      </w:r>
    </w:p>
    <w:p w14:paraId="6A2CB891"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5098E2E" w14:textId="730908E1"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When the report scheduled? </w:t>
      </w:r>
    </w:p>
    <w:p w14:paraId="5FA32EAD"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CA4D2E1" w14:textId="11FE5705"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I believe we have it scheduled for April 23</w:t>
      </w:r>
      <w:r w:rsidRPr="00862B81">
        <w:rPr>
          <w:rStyle w:val="Hyperlink"/>
          <w:rFonts w:ascii="Times New Roman" w:eastAsia="Times New Roman" w:hAnsi="Times New Roman" w:cs="Times New Roman"/>
          <w:color w:val="auto"/>
          <w:sz w:val="24"/>
          <w:szCs w:val="24"/>
          <w:u w:val="none"/>
          <w:vertAlign w:val="superscript"/>
        </w:rPr>
        <w:t>rd</w:t>
      </w:r>
      <w:r>
        <w:rPr>
          <w:rStyle w:val="Hyperlink"/>
          <w:rFonts w:ascii="Times New Roman" w:eastAsia="Times New Roman" w:hAnsi="Times New Roman" w:cs="Times New Roman"/>
          <w:color w:val="auto"/>
          <w:sz w:val="24"/>
          <w:szCs w:val="24"/>
          <w:u w:val="none"/>
        </w:rPr>
        <w:t xml:space="preserve">. </w:t>
      </w:r>
    </w:p>
    <w:p w14:paraId="3F3376D2"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778412B" w14:textId="287EB172"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Did Rules say that we need to expand it? In the bylaws does it say it needs to be expanded? </w:t>
      </w:r>
    </w:p>
    <w:p w14:paraId="46C7BB9E" w14:textId="7777777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F5FDE2D" w14:textId="7350CAC7" w:rsidR="00862B81" w:rsidRDefault="00862B81"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w:t>
      </w:r>
      <w:r w:rsidR="00A644A7">
        <w:rPr>
          <w:rStyle w:val="Hyperlink"/>
          <w:rFonts w:ascii="Times New Roman" w:eastAsia="Times New Roman" w:hAnsi="Times New Roman" w:cs="Times New Roman"/>
          <w:color w:val="auto"/>
          <w:sz w:val="24"/>
          <w:szCs w:val="24"/>
          <w:u w:val="none"/>
        </w:rPr>
        <w:t xml:space="preserve">This is the charge for the Academic Affairs Committee. Because this is a bylaws change, it would go to Rules. The bylaws in front of you say, “requests each year that the Associate Vice President for Enrollment Management make a report to the Academic Senate on proposed changes in enrollment.” </w:t>
      </w:r>
      <w:r w:rsidR="00872B00">
        <w:rPr>
          <w:rStyle w:val="Hyperlink"/>
          <w:rFonts w:ascii="Times New Roman" w:eastAsia="Times New Roman" w:hAnsi="Times New Roman" w:cs="Times New Roman"/>
          <w:color w:val="auto"/>
          <w:sz w:val="24"/>
          <w:szCs w:val="24"/>
          <w:u w:val="none"/>
        </w:rPr>
        <w:t>Right</w:t>
      </w:r>
      <w:r w:rsidR="009E2546">
        <w:rPr>
          <w:rStyle w:val="Hyperlink"/>
          <w:rFonts w:ascii="Times New Roman" w:eastAsia="Times New Roman" w:hAnsi="Times New Roman" w:cs="Times New Roman"/>
          <w:color w:val="auto"/>
          <w:sz w:val="24"/>
          <w:szCs w:val="24"/>
          <w:u w:val="none"/>
        </w:rPr>
        <w:t xml:space="preserve"> now</w:t>
      </w:r>
      <w:r w:rsidR="00872B00">
        <w:rPr>
          <w:rStyle w:val="Hyperlink"/>
          <w:rFonts w:ascii="Times New Roman" w:eastAsia="Times New Roman" w:hAnsi="Times New Roman" w:cs="Times New Roman"/>
          <w:color w:val="auto"/>
          <w:sz w:val="24"/>
          <w:szCs w:val="24"/>
          <w:u w:val="none"/>
        </w:rPr>
        <w:t>,</w:t>
      </w:r>
      <w:r w:rsidR="00A644A7">
        <w:rPr>
          <w:rStyle w:val="Hyperlink"/>
          <w:rFonts w:ascii="Times New Roman" w:eastAsia="Times New Roman" w:hAnsi="Times New Roman" w:cs="Times New Roman"/>
          <w:color w:val="auto"/>
          <w:sz w:val="24"/>
          <w:szCs w:val="24"/>
          <w:u w:val="none"/>
        </w:rPr>
        <w:t xml:space="preserve"> it say</w:t>
      </w:r>
      <w:r w:rsidR="009E2546">
        <w:rPr>
          <w:rStyle w:val="Hyperlink"/>
          <w:rFonts w:ascii="Times New Roman" w:eastAsia="Times New Roman" w:hAnsi="Times New Roman" w:cs="Times New Roman"/>
          <w:color w:val="auto"/>
          <w:sz w:val="24"/>
          <w:szCs w:val="24"/>
          <w:u w:val="none"/>
        </w:rPr>
        <w:t>s</w:t>
      </w:r>
      <w:r w:rsidR="00A644A7">
        <w:rPr>
          <w:rStyle w:val="Hyperlink"/>
          <w:rFonts w:ascii="Times New Roman" w:eastAsia="Times New Roman" w:hAnsi="Times New Roman" w:cs="Times New Roman"/>
          <w:color w:val="auto"/>
          <w:sz w:val="24"/>
          <w:szCs w:val="24"/>
          <w:u w:val="none"/>
        </w:rPr>
        <w:t>, “all underrepresented students at ISU.” All we are considering right now whether or not to put it on an agenda for April 9</w:t>
      </w:r>
      <w:r w:rsidR="00A644A7" w:rsidRPr="00A644A7">
        <w:rPr>
          <w:rStyle w:val="Hyperlink"/>
          <w:rFonts w:ascii="Times New Roman" w:eastAsia="Times New Roman" w:hAnsi="Times New Roman" w:cs="Times New Roman"/>
          <w:color w:val="auto"/>
          <w:sz w:val="24"/>
          <w:szCs w:val="24"/>
          <w:u w:val="none"/>
          <w:vertAlign w:val="superscript"/>
        </w:rPr>
        <w:t>th</w:t>
      </w:r>
      <w:r w:rsidR="00A644A7">
        <w:rPr>
          <w:rStyle w:val="Hyperlink"/>
          <w:rFonts w:ascii="Times New Roman" w:eastAsia="Times New Roman" w:hAnsi="Times New Roman" w:cs="Times New Roman"/>
          <w:color w:val="auto"/>
          <w:sz w:val="24"/>
          <w:szCs w:val="24"/>
          <w:u w:val="none"/>
        </w:rPr>
        <w:t xml:space="preserve"> or send it to Rules. That is what we are debating. </w:t>
      </w:r>
    </w:p>
    <w:p w14:paraId="78457D47" w14:textId="77777777" w:rsidR="00A644A7" w:rsidRDefault="00A644A7"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10FCAB7" w14:textId="7C671FA8" w:rsidR="00DF53F4" w:rsidRDefault="00A644A7"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w:t>
      </w:r>
      <w:r w:rsidR="00872B00">
        <w:rPr>
          <w:rStyle w:val="Hyperlink"/>
          <w:rFonts w:ascii="Times New Roman" w:eastAsia="Times New Roman" w:hAnsi="Times New Roman" w:cs="Times New Roman"/>
          <w:color w:val="auto"/>
          <w:sz w:val="24"/>
          <w:szCs w:val="24"/>
          <w:u w:val="none"/>
        </w:rPr>
        <w:t>So,</w:t>
      </w:r>
      <w:r>
        <w:rPr>
          <w:rStyle w:val="Hyperlink"/>
          <w:rFonts w:ascii="Times New Roman" w:eastAsia="Times New Roman" w:hAnsi="Times New Roman" w:cs="Times New Roman"/>
          <w:color w:val="auto"/>
          <w:sz w:val="24"/>
          <w:szCs w:val="24"/>
          <w:u w:val="none"/>
        </w:rPr>
        <w:t xml:space="preserve"> the question is can we turn it around from Rules, and does that language in the bylaws have to be changed</w:t>
      </w:r>
      <w:r w:rsidR="00DF53F4">
        <w:rPr>
          <w:rStyle w:val="Hyperlink"/>
          <w:rFonts w:ascii="Times New Roman" w:eastAsia="Times New Roman" w:hAnsi="Times New Roman" w:cs="Times New Roman"/>
          <w:color w:val="auto"/>
          <w:sz w:val="24"/>
          <w:szCs w:val="24"/>
          <w:u w:val="none"/>
        </w:rPr>
        <w:t xml:space="preserve">? </w:t>
      </w:r>
    </w:p>
    <w:p w14:paraId="0431BB64" w14:textId="77777777"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57A8B97" w14:textId="35608B58"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Your motion was that we send the bylaws change straight to the floor per a request from Legal to change the bylaws. </w:t>
      </w:r>
    </w:p>
    <w:p w14:paraId="31EB06D5" w14:textId="77777777"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4F97D0FD" w14:textId="1BEE45A6"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McHale: What needs to be changed? </w:t>
      </w:r>
    </w:p>
    <w:p w14:paraId="5CFEC5F5" w14:textId="77777777"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AFF9E4D" w14:textId="79646216"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You have an agenda, so you can click on this item “link to markup.” You will see the proposed language change. </w:t>
      </w:r>
    </w:p>
    <w:p w14:paraId="66B4CF6D" w14:textId="77777777"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C474B2D" w14:textId="0C4265D3"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I know it is moot, but I am not in favor of pushing it forward. I am concerned about Legal giving us advice that is not based on law. There is not a law that has changed. This is a political </w:t>
      </w:r>
      <w:r w:rsidR="00872B00">
        <w:rPr>
          <w:rStyle w:val="Hyperlink"/>
          <w:rFonts w:ascii="Times New Roman" w:eastAsia="Times New Roman" w:hAnsi="Times New Roman" w:cs="Times New Roman"/>
          <w:color w:val="auto"/>
          <w:sz w:val="24"/>
          <w:szCs w:val="24"/>
          <w:u w:val="none"/>
        </w:rPr>
        <w:t>environment,</w:t>
      </w:r>
      <w:r>
        <w:rPr>
          <w:rStyle w:val="Hyperlink"/>
          <w:rFonts w:ascii="Times New Roman" w:eastAsia="Times New Roman" w:hAnsi="Times New Roman" w:cs="Times New Roman"/>
          <w:color w:val="auto"/>
          <w:sz w:val="24"/>
          <w:szCs w:val="24"/>
          <w:u w:val="none"/>
        </w:rPr>
        <w:t xml:space="preserve"> and they are giving us a suggestion to make a change of the verbiage in our bylaws that is based on political atmosphere and not on some legal change. Legal should be giving us advice on whether we are in compliance with the law. This is beyond that, so I won’t be voting to advance it. </w:t>
      </w:r>
    </w:p>
    <w:p w14:paraId="661E5943" w14:textId="77777777" w:rsidR="00DF53F4" w:rsidRDefault="00DF53F4" w:rsidP="7805D3E0">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72C8FB5" w14:textId="5A24FB9A" w:rsidR="00DF53F4" w:rsidRPr="00FB4E67" w:rsidRDefault="00DF53F4" w:rsidP="7805D3E0">
      <w:pPr>
        <w:tabs>
          <w:tab w:val="left" w:pos="2160"/>
          <w:tab w:val="right" w:pos="8640"/>
        </w:tabs>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The motion to forward the Appendix II change directly to the agenda passed by majority vote. </w:t>
      </w:r>
    </w:p>
    <w:p w14:paraId="606C5E65" w14:textId="5A377DE5" w:rsidR="7805D3E0" w:rsidRDefault="7805D3E0" w:rsidP="7805D3E0">
      <w:pPr>
        <w:tabs>
          <w:tab w:val="left" w:pos="2160"/>
          <w:tab w:val="right" w:pos="8640"/>
        </w:tabs>
        <w:spacing w:after="0" w:line="240" w:lineRule="auto"/>
        <w:rPr>
          <w:rFonts w:ascii="Times New Roman" w:eastAsia="Times New Roman" w:hAnsi="Times New Roman" w:cs="Times New Roman"/>
          <w:b/>
          <w:bCs/>
          <w:i/>
          <w:iCs/>
          <w:sz w:val="24"/>
          <w:szCs w:val="24"/>
        </w:rPr>
      </w:pPr>
    </w:p>
    <w:p w14:paraId="2622B82B" w14:textId="3E0585A9" w:rsidR="00DF53F4" w:rsidRDefault="00DF53F4"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For those who may be concerned about the optics of how this looks</w:t>
      </w:r>
      <w:r w:rsidR="009E25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want to say how we are looking at it. If you look at places where the federal government has come down </w:t>
      </w:r>
      <w:r>
        <w:rPr>
          <w:rFonts w:ascii="Times New Roman" w:eastAsia="Times New Roman" w:hAnsi="Times New Roman" w:cs="Times New Roman"/>
          <w:sz w:val="24"/>
          <w:szCs w:val="24"/>
        </w:rPr>
        <w:lastRenderedPageBreak/>
        <w:t xml:space="preserve">on schools, there is no process. Columbia, Harvard, the first time you hear about it, they got this punishment. We have 32% of our students who rely on our payout, about 7,000. If the federal government were to choose to pick on us and say, “you lose this because you are doing that,” that is 7,000 students. </w:t>
      </w:r>
      <w:r w:rsidR="00251F56">
        <w:rPr>
          <w:rFonts w:ascii="Times New Roman" w:eastAsia="Times New Roman" w:hAnsi="Times New Roman" w:cs="Times New Roman"/>
          <w:sz w:val="24"/>
          <w:szCs w:val="24"/>
        </w:rPr>
        <w:t xml:space="preserve">I have to approach this from, “do I want to hold on to something and play with the futures of 7,000 students?” It is not cowardice or rolling over. I don’t want to be the person that makes a decision that impacts 7,000 students. I am not going to take that risk. Some of the things that you hear or see, I know some people would like us to stand on our principle and fight, but if you miscalculate, 7,000 students are going to be in serious jeopardy. Those are the calculations that we </w:t>
      </w:r>
      <w:r w:rsidR="00872B00">
        <w:rPr>
          <w:rFonts w:ascii="Times New Roman" w:eastAsia="Times New Roman" w:hAnsi="Times New Roman" w:cs="Times New Roman"/>
          <w:sz w:val="24"/>
          <w:szCs w:val="24"/>
        </w:rPr>
        <w:t>make,</w:t>
      </w:r>
      <w:r w:rsidR="00251F56">
        <w:rPr>
          <w:rFonts w:ascii="Times New Roman" w:eastAsia="Times New Roman" w:hAnsi="Times New Roman" w:cs="Times New Roman"/>
          <w:sz w:val="24"/>
          <w:szCs w:val="24"/>
        </w:rPr>
        <w:t xml:space="preserve"> and I would much rather not take that risk and fight another day, or find another way to do this. I just wanted to put that out there. </w:t>
      </w:r>
    </w:p>
    <w:p w14:paraId="1AF54261" w14:textId="77777777"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p>
    <w:p w14:paraId="7CB53451" w14:textId="1DD5C126"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Sharp: As a student hearing this, I understand what their perspective is while also knowing that diversity and inclusion is one of our core values at Illinois State. Even though I am going to be graduating and not here in the fall, I hope I can look back and still hear how we are emphasizing that core value while keeping students in mind. I think a healthy balance will be important because making students feel welcome is important. </w:t>
      </w:r>
    </w:p>
    <w:p w14:paraId="766F9DF0" w14:textId="77777777"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p>
    <w:p w14:paraId="45A54A53" w14:textId="50047DDE"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agree. In this case it doesn’t say we are going to give up diversity. It just says we are not going to include our diversity efforts in this report. I want to be </w:t>
      </w:r>
      <w:r w:rsidR="00872B00">
        <w:rPr>
          <w:rFonts w:ascii="Times New Roman" w:eastAsia="Times New Roman" w:hAnsi="Times New Roman" w:cs="Times New Roman"/>
          <w:sz w:val="24"/>
          <w:szCs w:val="24"/>
        </w:rPr>
        <w:t>clear;</w:t>
      </w:r>
      <w:r>
        <w:rPr>
          <w:rFonts w:ascii="Times New Roman" w:eastAsia="Times New Roman" w:hAnsi="Times New Roman" w:cs="Times New Roman"/>
          <w:sz w:val="24"/>
          <w:szCs w:val="24"/>
        </w:rPr>
        <w:t xml:space="preserve"> it is a relatively minor concession to avoid a much larger risk. </w:t>
      </w:r>
    </w:p>
    <w:p w14:paraId="3A37F6CF" w14:textId="77777777"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p>
    <w:p w14:paraId="347FE122" w14:textId="5DA32CFB" w:rsidR="00251F56" w:rsidRDefault="00251F56"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Maybe Senator Craig could also comment. I will talk to him about it. Maybe he can talk about how diversity, equity, and inclusion will be reported on in a separate setting.</w:t>
      </w:r>
    </w:p>
    <w:p w14:paraId="4A932B52" w14:textId="77777777" w:rsidR="00DF53F4" w:rsidRPr="00DF53F4" w:rsidRDefault="00DF53F4" w:rsidP="1C9203EE">
      <w:pPr>
        <w:tabs>
          <w:tab w:val="left" w:pos="2160"/>
          <w:tab w:val="right" w:pos="8640"/>
        </w:tabs>
        <w:spacing w:after="0" w:line="240" w:lineRule="auto"/>
        <w:rPr>
          <w:rFonts w:ascii="Times New Roman" w:eastAsia="Times New Roman" w:hAnsi="Times New Roman" w:cs="Times New Roman"/>
          <w:sz w:val="24"/>
          <w:szCs w:val="24"/>
        </w:rPr>
      </w:pPr>
    </w:p>
    <w:p w14:paraId="6ED5560F" w14:textId="57D51F68" w:rsidR="7805D3E0" w:rsidRDefault="3BEF9669" w:rsidP="1C9203EE">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C9203EE">
        <w:rPr>
          <w:rFonts w:ascii="Times New Roman" w:eastAsia="Times New Roman" w:hAnsi="Times New Roman" w:cs="Times New Roman"/>
          <w:b/>
          <w:bCs/>
          <w:i/>
          <w:iCs/>
          <w:sz w:val="24"/>
          <w:szCs w:val="24"/>
          <w:u w:val="single"/>
        </w:rPr>
        <w:t>From Dimitrios</w:t>
      </w:r>
      <w:r w:rsidR="35D751D7" w:rsidRPr="1C9203EE">
        <w:rPr>
          <w:rFonts w:ascii="Times New Roman" w:eastAsia="Times New Roman" w:hAnsi="Times New Roman" w:cs="Times New Roman"/>
          <w:b/>
          <w:bCs/>
          <w:i/>
          <w:iCs/>
          <w:sz w:val="24"/>
          <w:szCs w:val="24"/>
          <w:u w:val="single"/>
        </w:rPr>
        <w:t xml:space="preserve"> Nikolaou</w:t>
      </w:r>
      <w:r w:rsidR="0749B378" w:rsidRPr="1C9203EE">
        <w:rPr>
          <w:rFonts w:ascii="Times New Roman" w:eastAsia="Times New Roman" w:hAnsi="Times New Roman" w:cs="Times New Roman"/>
          <w:b/>
          <w:bCs/>
          <w:i/>
          <w:iCs/>
          <w:sz w:val="24"/>
          <w:szCs w:val="24"/>
          <w:u w:val="single"/>
        </w:rPr>
        <w:t xml:space="preserve">: Academic Affairs Committee </w:t>
      </w:r>
      <w:r w:rsidR="0DC68CB5" w:rsidRPr="1C9203EE">
        <w:rPr>
          <w:rFonts w:ascii="Times New Roman" w:eastAsia="Times New Roman" w:hAnsi="Times New Roman" w:cs="Times New Roman"/>
          <w:b/>
          <w:bCs/>
          <w:i/>
          <w:iCs/>
          <w:sz w:val="24"/>
          <w:szCs w:val="24"/>
          <w:u w:val="single"/>
        </w:rPr>
        <w:t>(information item 4-9)</w:t>
      </w:r>
    </w:p>
    <w:p w14:paraId="0B412D49" w14:textId="40CC73BE" w:rsidR="001B1B07" w:rsidRDefault="2F687C0B" w:rsidP="1C9203EE">
      <w:pPr>
        <w:tabs>
          <w:tab w:val="left" w:pos="2160"/>
          <w:tab w:val="right" w:pos="8640"/>
        </w:tabs>
        <w:spacing w:after="0" w:line="240" w:lineRule="auto"/>
        <w:rPr>
          <w:rFonts w:ascii="Times New Roman" w:eastAsia="Times New Roman" w:hAnsi="Times New Roman" w:cs="Times New Roman"/>
          <w:b/>
          <w:bCs/>
          <w:i/>
          <w:iCs/>
        </w:rPr>
      </w:pPr>
      <w:r w:rsidRPr="1C9203EE">
        <w:rPr>
          <w:rFonts w:ascii="Times New Roman" w:eastAsia="Times New Roman" w:hAnsi="Times New Roman" w:cs="Times New Roman"/>
          <w:b/>
          <w:bCs/>
          <w:i/>
          <w:iCs/>
        </w:rPr>
        <w:t xml:space="preserve">Policy </w:t>
      </w:r>
      <w:r w:rsidR="0DC68CB5" w:rsidRPr="1C9203EE">
        <w:rPr>
          <w:rFonts w:ascii="Times New Roman" w:eastAsia="Times New Roman" w:hAnsi="Times New Roman" w:cs="Times New Roman"/>
          <w:b/>
          <w:bCs/>
          <w:i/>
          <w:iCs/>
        </w:rPr>
        <w:t>2.1.20 Equitable Treatment of Students Participating in University-Authorized Activities</w:t>
      </w:r>
    </w:p>
    <w:p w14:paraId="07050090" w14:textId="4B05C2F5" w:rsidR="001B1B07" w:rsidRDefault="00000000" w:rsidP="79AA5807">
      <w:pPr>
        <w:tabs>
          <w:tab w:val="left" w:pos="2160"/>
          <w:tab w:val="right" w:pos="8640"/>
        </w:tabs>
        <w:spacing w:after="0" w:line="240" w:lineRule="auto"/>
        <w:rPr>
          <w:rFonts w:ascii="Times New Roman" w:eastAsia="Times New Roman" w:hAnsi="Times New Roman" w:cs="Times New Roman"/>
          <w:b/>
          <w:bCs/>
          <w:i/>
          <w:iCs/>
          <w:sz w:val="24"/>
          <w:szCs w:val="24"/>
        </w:rPr>
      </w:pPr>
      <w:hyperlink r:id="rId10">
        <w:r w:rsidR="0DC68CB5" w:rsidRPr="79AA5807">
          <w:rPr>
            <w:rStyle w:val="Hyperlink"/>
            <w:rFonts w:ascii="Times New Roman" w:eastAsia="Times New Roman" w:hAnsi="Times New Roman" w:cs="Times New Roman"/>
            <w:b/>
            <w:bCs/>
            <w:i/>
            <w:iCs/>
            <w:sz w:val="24"/>
            <w:szCs w:val="24"/>
          </w:rPr>
          <w:t>Link to current policy</w:t>
        </w:r>
      </w:hyperlink>
    </w:p>
    <w:p w14:paraId="292A2D6B" w14:textId="6CFA29EE" w:rsidR="001B1B07" w:rsidRDefault="00000000" w:rsidP="79AA5807">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0DC68CB5" w:rsidRPr="79AA5807">
          <w:rPr>
            <w:rStyle w:val="Hyperlink"/>
            <w:rFonts w:ascii="Times New Roman" w:eastAsia="Times New Roman" w:hAnsi="Times New Roman" w:cs="Times New Roman"/>
            <w:b/>
            <w:bCs/>
            <w:i/>
            <w:iCs/>
            <w:sz w:val="24"/>
            <w:szCs w:val="24"/>
          </w:rPr>
          <w:t>Link to markup</w:t>
        </w:r>
      </w:hyperlink>
    </w:p>
    <w:p w14:paraId="21A054AA" w14:textId="22931C32" w:rsidR="001B1B07" w:rsidRDefault="00251F56"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w:t>
      </w:r>
      <w:r w:rsidR="00EA7C19">
        <w:rPr>
          <w:rFonts w:ascii="Times New Roman" w:eastAsia="Times New Roman" w:hAnsi="Times New Roman" w:cs="Times New Roman"/>
          <w:sz w:val="24"/>
          <w:szCs w:val="24"/>
        </w:rPr>
        <w:t xml:space="preserve"> the main change is the addition at the end of the first paragraph. This is exactly the same sentence we will be adding to the other excused absences in the other policy that we have seen. The recommendation that we had initially included to add excused absences for voting was r</w:t>
      </w:r>
      <w:r w:rsidR="009E2546">
        <w:rPr>
          <w:rFonts w:ascii="Times New Roman" w:eastAsia="Times New Roman" w:hAnsi="Times New Roman" w:cs="Times New Roman"/>
          <w:sz w:val="24"/>
          <w:szCs w:val="24"/>
        </w:rPr>
        <w:t>u</w:t>
      </w:r>
      <w:r w:rsidR="00EA7C19">
        <w:rPr>
          <w:rFonts w:ascii="Times New Roman" w:eastAsia="Times New Roman" w:hAnsi="Times New Roman" w:cs="Times New Roman"/>
          <w:sz w:val="24"/>
          <w:szCs w:val="24"/>
        </w:rPr>
        <w:t xml:space="preserve">n through Legal too, and the concern was that we cannot incentivize voting. Also, we can’t offer just for labs and not other types of courses. We cannot limit it only to federal elections, we would need to include primaries. That is why that is not included there. For Senator Cline’s question, our understanding is that if they do not notify the faculty, it is not required for the faculty to accept the excused absence.  When we added the “As soon as know where possible” back then we were talking about saying a week, 5 days, 10 business days, but then there are some events that you are not going to know about ahead of time. We just wanted to have some leeway for the students to report it. </w:t>
      </w:r>
    </w:p>
    <w:p w14:paraId="2C8C1283" w14:textId="77777777" w:rsidR="00EA7C19" w:rsidRDefault="00EA7C19" w:rsidP="79AA5807">
      <w:pPr>
        <w:tabs>
          <w:tab w:val="left" w:pos="2160"/>
          <w:tab w:val="right" w:pos="8640"/>
        </w:tabs>
        <w:spacing w:after="0" w:line="240" w:lineRule="auto"/>
        <w:rPr>
          <w:rFonts w:ascii="Times New Roman" w:eastAsia="Times New Roman" w:hAnsi="Times New Roman" w:cs="Times New Roman"/>
          <w:sz w:val="24"/>
          <w:szCs w:val="24"/>
        </w:rPr>
      </w:pPr>
    </w:p>
    <w:p w14:paraId="15B009D5" w14:textId="3BD17400" w:rsidR="00EA7C19" w:rsidRDefault="00EA7C19"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What do you mean they won’t know ahead of time? </w:t>
      </w:r>
    </w:p>
    <w:p w14:paraId="7B8245A8" w14:textId="77777777" w:rsidR="00EA7C19" w:rsidRDefault="00EA7C19" w:rsidP="79AA5807">
      <w:pPr>
        <w:tabs>
          <w:tab w:val="left" w:pos="2160"/>
          <w:tab w:val="right" w:pos="8640"/>
        </w:tabs>
        <w:spacing w:after="0" w:line="240" w:lineRule="auto"/>
        <w:rPr>
          <w:rFonts w:ascii="Times New Roman" w:eastAsia="Times New Roman" w:hAnsi="Times New Roman" w:cs="Times New Roman"/>
          <w:sz w:val="24"/>
          <w:szCs w:val="24"/>
        </w:rPr>
      </w:pPr>
    </w:p>
    <w:p w14:paraId="72167567" w14:textId="4E9E56F9" w:rsidR="00EA7C19" w:rsidRDefault="00EA7C19"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Sometimes it is the faculty who don’t send the note asking for an excused absence until the day before. We get a list, for instance when the band went to Ireland, we get a list of people who need an excused absence. I didn’t get that list until a couple days before. </w:t>
      </w:r>
    </w:p>
    <w:p w14:paraId="3A8AA431" w14:textId="77777777" w:rsidR="00EA7C19" w:rsidRDefault="00EA7C19" w:rsidP="79AA5807">
      <w:pPr>
        <w:tabs>
          <w:tab w:val="left" w:pos="2160"/>
          <w:tab w:val="right" w:pos="8640"/>
        </w:tabs>
        <w:spacing w:after="0" w:line="240" w:lineRule="auto"/>
        <w:rPr>
          <w:rFonts w:ascii="Times New Roman" w:eastAsia="Times New Roman" w:hAnsi="Times New Roman" w:cs="Times New Roman"/>
          <w:sz w:val="24"/>
          <w:szCs w:val="24"/>
        </w:rPr>
      </w:pPr>
    </w:p>
    <w:p w14:paraId="384C57CE" w14:textId="00AD73D3" w:rsidR="00B34301" w:rsidRDefault="00EA7C19"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Cline: But it was still in advance.</w:t>
      </w:r>
      <w:r w:rsidR="00B34301">
        <w:rPr>
          <w:rFonts w:ascii="Times New Roman" w:eastAsia="Times New Roman" w:hAnsi="Times New Roman" w:cs="Times New Roman"/>
          <w:sz w:val="24"/>
          <w:szCs w:val="24"/>
        </w:rPr>
        <w:t xml:space="preserve"> That is my issue. As someone who teaches gen ed classes I will have students who, months later, would come and say, “I was part of the rocket </w:t>
      </w:r>
      <w:r w:rsidR="00872B00">
        <w:rPr>
          <w:rFonts w:ascii="Times New Roman" w:eastAsia="Times New Roman" w:hAnsi="Times New Roman" w:cs="Times New Roman"/>
          <w:sz w:val="24"/>
          <w:szCs w:val="24"/>
        </w:rPr>
        <w:t>club,</w:t>
      </w:r>
      <w:r w:rsidR="00B34301">
        <w:rPr>
          <w:rFonts w:ascii="Times New Roman" w:eastAsia="Times New Roman" w:hAnsi="Times New Roman" w:cs="Times New Roman"/>
          <w:sz w:val="24"/>
          <w:szCs w:val="24"/>
        </w:rPr>
        <w:t xml:space="preserve"> and I didn’t tell you and I missed an exam.” This policy implies that it is the student’s responsibility to tell you ahead of time, even if that is like 20 minutes</w:t>
      </w:r>
      <w:r w:rsidR="009E2546">
        <w:rPr>
          <w:rFonts w:ascii="Times New Roman" w:eastAsia="Times New Roman" w:hAnsi="Times New Roman" w:cs="Times New Roman"/>
          <w:sz w:val="24"/>
          <w:szCs w:val="24"/>
        </w:rPr>
        <w:t>,</w:t>
      </w:r>
      <w:r w:rsidR="00B34301">
        <w:rPr>
          <w:rFonts w:ascii="Times New Roman" w:eastAsia="Times New Roman" w:hAnsi="Times New Roman" w:cs="Times New Roman"/>
          <w:sz w:val="24"/>
          <w:szCs w:val="24"/>
        </w:rPr>
        <w:t xml:space="preserve"> as far as I’m concerned. It is ahead time rather than many months later. My question is that they way this policy is written, as faculty member would I be able to say, “too bad, you didn’t inform me ahead of time.” I am not a crazy ogre, but in these instances where it is many months later that they are coming out of the woodwork and now I am responsible not just to administer an exam but to give them the in-class notes and all the other things. I wanted to be sure I understand the way it is written that a faculty member would still be in line with policy if they said, “you can’t come many months or weeks later and say</w:t>
      </w:r>
      <w:r w:rsidR="00890BE2">
        <w:rPr>
          <w:rFonts w:ascii="Times New Roman" w:eastAsia="Times New Roman" w:hAnsi="Times New Roman" w:cs="Times New Roman"/>
          <w:sz w:val="24"/>
          <w:szCs w:val="24"/>
        </w:rPr>
        <w:t>,</w:t>
      </w:r>
      <w:r w:rsidR="00B34301">
        <w:rPr>
          <w:rFonts w:ascii="Times New Roman" w:eastAsia="Times New Roman" w:hAnsi="Times New Roman" w:cs="Times New Roman"/>
          <w:sz w:val="24"/>
          <w:szCs w:val="24"/>
        </w:rPr>
        <w:t xml:space="preserve"> ‘I missed that, I just forgot to tell you.’” </w:t>
      </w:r>
    </w:p>
    <w:p w14:paraId="3A422222" w14:textId="77777777" w:rsidR="00B34301" w:rsidRDefault="00B34301" w:rsidP="79AA5807">
      <w:pPr>
        <w:tabs>
          <w:tab w:val="left" w:pos="2160"/>
          <w:tab w:val="right" w:pos="8640"/>
        </w:tabs>
        <w:spacing w:after="0" w:line="240" w:lineRule="auto"/>
        <w:rPr>
          <w:rFonts w:ascii="Times New Roman" w:eastAsia="Times New Roman" w:hAnsi="Times New Roman" w:cs="Times New Roman"/>
          <w:sz w:val="24"/>
          <w:szCs w:val="24"/>
        </w:rPr>
      </w:pPr>
    </w:p>
    <w:p w14:paraId="07A8DB34" w14:textId="73D0C893" w:rsidR="00B34301" w:rsidRDefault="00B34301"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w:t>
      </w:r>
      <w:r w:rsidR="00890BE2">
        <w:rPr>
          <w:rFonts w:ascii="Times New Roman" w:eastAsia="Times New Roman" w:hAnsi="Times New Roman" w:cs="Times New Roman"/>
          <w:sz w:val="24"/>
          <w:szCs w:val="24"/>
        </w:rPr>
        <w:t xml:space="preserve">: Last time, that was one of the examples we reviewed. A student might say at the end of the semester, “by the way, I had an excused absence then.” That is not going to work, because you need to give notice ahead of time. Then it would be up to you as the instructor. You can say, “even though the policy is like that, I am going to accept it.” </w:t>
      </w:r>
      <w:r w:rsidR="00872B00">
        <w:rPr>
          <w:rFonts w:ascii="Times New Roman" w:eastAsia="Times New Roman" w:hAnsi="Times New Roman" w:cs="Times New Roman"/>
          <w:sz w:val="24"/>
          <w:szCs w:val="24"/>
        </w:rPr>
        <w:t>Or</w:t>
      </w:r>
      <w:r w:rsidR="00890BE2">
        <w:rPr>
          <w:rFonts w:ascii="Times New Roman" w:eastAsia="Times New Roman" w:hAnsi="Times New Roman" w:cs="Times New Roman"/>
          <w:sz w:val="24"/>
          <w:szCs w:val="24"/>
        </w:rPr>
        <w:t xml:space="preserve"> “No, I am not going to accept it. This is the policy; it is also in the syllabus.” </w:t>
      </w:r>
    </w:p>
    <w:p w14:paraId="7B2C9149" w14:textId="77777777" w:rsidR="00890BE2" w:rsidRDefault="00890BE2" w:rsidP="79AA5807">
      <w:pPr>
        <w:tabs>
          <w:tab w:val="left" w:pos="2160"/>
          <w:tab w:val="right" w:pos="8640"/>
        </w:tabs>
        <w:spacing w:after="0" w:line="240" w:lineRule="auto"/>
        <w:rPr>
          <w:rFonts w:ascii="Times New Roman" w:eastAsia="Times New Roman" w:hAnsi="Times New Roman" w:cs="Times New Roman"/>
          <w:sz w:val="24"/>
          <w:szCs w:val="24"/>
        </w:rPr>
      </w:pPr>
    </w:p>
    <w:p w14:paraId="75C759A0" w14:textId="7BC635C6" w:rsidR="00890BE2" w:rsidRPr="00251F56" w:rsidRDefault="00890BE2"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appreciate that. The text that you added makes it not just graded things, but also recreating class notes and things for students which sometimes puts more burden on us. </w:t>
      </w:r>
    </w:p>
    <w:p w14:paraId="4C69CA8C" w14:textId="77777777" w:rsidR="00251F56" w:rsidRDefault="00251F56" w:rsidP="79AA5807">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50AC8BBE" w14:textId="221F9058" w:rsidR="001B1B07" w:rsidRDefault="0DC68CB5" w:rsidP="79AA580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79AA5807">
        <w:rPr>
          <w:rFonts w:ascii="Times New Roman" w:eastAsia="Times New Roman" w:hAnsi="Times New Roman" w:cs="Times New Roman"/>
          <w:b/>
          <w:bCs/>
          <w:i/>
          <w:iCs/>
          <w:sz w:val="24"/>
          <w:szCs w:val="24"/>
          <w:u w:val="single"/>
        </w:rPr>
        <w:t>From Lea Cline</w:t>
      </w:r>
      <w:r w:rsidR="1D37CC2E" w:rsidRPr="79AA5807">
        <w:rPr>
          <w:rFonts w:ascii="Times New Roman" w:eastAsia="Times New Roman" w:hAnsi="Times New Roman" w:cs="Times New Roman"/>
          <w:b/>
          <w:bCs/>
          <w:i/>
          <w:iCs/>
          <w:sz w:val="24"/>
          <w:szCs w:val="24"/>
          <w:u w:val="single"/>
        </w:rPr>
        <w:t>: Administrative Affairs and Budget Committee (information item 4-9)</w:t>
      </w:r>
    </w:p>
    <w:p w14:paraId="2524EB27" w14:textId="6641A103" w:rsidR="001B1B07" w:rsidRDefault="1D37CC2E" w:rsidP="79AA5807">
      <w:pPr>
        <w:tabs>
          <w:tab w:val="left" w:pos="2160"/>
          <w:tab w:val="right" w:pos="8640"/>
        </w:tabs>
        <w:spacing w:after="0" w:line="240" w:lineRule="auto"/>
        <w:rPr>
          <w:rFonts w:ascii="Times New Roman" w:eastAsia="Times New Roman" w:hAnsi="Times New Roman" w:cs="Times New Roman"/>
          <w:b/>
          <w:bCs/>
          <w:i/>
          <w:iCs/>
          <w:sz w:val="24"/>
          <w:szCs w:val="24"/>
        </w:rPr>
      </w:pPr>
      <w:r w:rsidRPr="79AA5807">
        <w:rPr>
          <w:rFonts w:ascii="Times New Roman" w:eastAsia="Times New Roman" w:hAnsi="Times New Roman" w:cs="Times New Roman"/>
          <w:b/>
          <w:bCs/>
          <w:i/>
          <w:iCs/>
          <w:sz w:val="24"/>
          <w:szCs w:val="24"/>
        </w:rPr>
        <w:t>Policy 3.2.13 Administrator Selection and Search Policies</w:t>
      </w:r>
    </w:p>
    <w:p w14:paraId="3DAA9E54" w14:textId="48693A6A" w:rsidR="001B1B07" w:rsidRDefault="00000000" w:rsidP="79AA5807">
      <w:pPr>
        <w:tabs>
          <w:tab w:val="left" w:pos="2160"/>
          <w:tab w:val="right" w:pos="8640"/>
        </w:tabs>
        <w:spacing w:after="0" w:line="240" w:lineRule="auto"/>
        <w:rPr>
          <w:rFonts w:ascii="Times New Roman" w:eastAsia="Times New Roman" w:hAnsi="Times New Roman" w:cs="Times New Roman"/>
          <w:b/>
          <w:bCs/>
          <w:i/>
          <w:iCs/>
          <w:sz w:val="24"/>
          <w:szCs w:val="24"/>
        </w:rPr>
      </w:pPr>
      <w:hyperlink r:id="rId12">
        <w:r w:rsidR="1D37CC2E" w:rsidRPr="79AA5807">
          <w:rPr>
            <w:rStyle w:val="Hyperlink"/>
            <w:rFonts w:ascii="Times New Roman" w:eastAsia="Times New Roman" w:hAnsi="Times New Roman" w:cs="Times New Roman"/>
            <w:b/>
            <w:bCs/>
            <w:i/>
            <w:iCs/>
            <w:sz w:val="24"/>
            <w:szCs w:val="24"/>
          </w:rPr>
          <w:t>Link to current policy</w:t>
        </w:r>
      </w:hyperlink>
      <w:r w:rsidR="1D37CC2E" w:rsidRPr="79AA5807">
        <w:rPr>
          <w:rFonts w:ascii="Times New Roman" w:eastAsia="Times New Roman" w:hAnsi="Times New Roman" w:cs="Times New Roman"/>
          <w:b/>
          <w:bCs/>
          <w:i/>
          <w:iCs/>
          <w:sz w:val="24"/>
          <w:szCs w:val="24"/>
        </w:rPr>
        <w:t xml:space="preserve"> </w:t>
      </w:r>
    </w:p>
    <w:p w14:paraId="793D3B2E" w14:textId="165D9823" w:rsidR="001B1B07" w:rsidRDefault="00000000" w:rsidP="79AA5807">
      <w:pPr>
        <w:tabs>
          <w:tab w:val="left" w:pos="2160"/>
          <w:tab w:val="right" w:pos="8640"/>
        </w:tabs>
        <w:spacing w:after="0" w:line="240" w:lineRule="auto"/>
        <w:rPr>
          <w:rFonts w:ascii="Times New Roman" w:eastAsia="Times New Roman" w:hAnsi="Times New Roman" w:cs="Times New Roman"/>
          <w:b/>
          <w:bCs/>
          <w:i/>
          <w:iCs/>
          <w:sz w:val="24"/>
          <w:szCs w:val="24"/>
        </w:rPr>
      </w:pPr>
      <w:hyperlink r:id="rId13">
        <w:r w:rsidR="1D37CC2E" w:rsidRPr="79AA5807">
          <w:rPr>
            <w:rStyle w:val="Hyperlink"/>
            <w:rFonts w:ascii="Times New Roman" w:eastAsia="Times New Roman" w:hAnsi="Times New Roman" w:cs="Times New Roman"/>
            <w:b/>
            <w:bCs/>
            <w:i/>
            <w:iCs/>
            <w:sz w:val="24"/>
            <w:szCs w:val="24"/>
          </w:rPr>
          <w:t>Link to markup</w:t>
        </w:r>
      </w:hyperlink>
    </w:p>
    <w:p w14:paraId="56E5A35E" w14:textId="24B7289D" w:rsidR="001B1B07" w:rsidRPr="00890BE2" w:rsidRDefault="00890BE2"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The committee went back and made a bunch of changes per the last conversation that we had. The committee’s decision over this confusion about which roles are actually covered in this policy, even though it is stated in two different places in the policy, that searches for vacant administrative positions described in this policy</w:t>
      </w:r>
      <w:r w:rsidR="001175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written in two different places it is restricted to the positions described in this policy</w:t>
      </w:r>
      <w:r w:rsidR="001175E8">
        <w:rPr>
          <w:rFonts w:ascii="Times New Roman" w:eastAsia="Times New Roman" w:hAnsi="Times New Roman" w:cs="Times New Roman"/>
          <w:sz w:val="24"/>
          <w:szCs w:val="24"/>
        </w:rPr>
        <w:t>. M</w:t>
      </w:r>
      <w:r>
        <w:rPr>
          <w:rFonts w:ascii="Times New Roman" w:eastAsia="Times New Roman" w:hAnsi="Times New Roman" w:cs="Times New Roman"/>
          <w:sz w:val="24"/>
          <w:szCs w:val="24"/>
        </w:rPr>
        <w:t>aybe the concern was the subtitles. The subtitles felt like all searches, they had this big sweeping names. We decided that maybe without actually changing the text of the policy, if we changed some of the subtitles, that would make confusion less. It is stated in two different places that it is only the positions that are listed in this policy</w:t>
      </w:r>
      <w:r w:rsidR="001175E8">
        <w:rPr>
          <w:rFonts w:ascii="Times New Roman" w:eastAsia="Times New Roman" w:hAnsi="Times New Roman" w:cs="Times New Roman"/>
          <w:sz w:val="24"/>
          <w:szCs w:val="24"/>
        </w:rPr>
        <w:t xml:space="preserve"> to which all this policy pertains. We made all of the changes that were suggested to us by the committee last time. Senator Nikolaou brought up a question having to do with this sentence. I am happy to delete it, this is sentence under Section 2, Search Committee Composition. That has now been corrected in two different places. I am happy to delete that on behalf of the committee, because it is just repetitive. Martha, do you want to say something about the question having to do with search advocates?</w:t>
      </w:r>
    </w:p>
    <w:p w14:paraId="5D008CED" w14:textId="77777777" w:rsidR="00890BE2" w:rsidRDefault="00890BE2" w:rsidP="79AA5807">
      <w:pPr>
        <w:tabs>
          <w:tab w:val="left" w:pos="2160"/>
          <w:tab w:val="right" w:pos="8640"/>
        </w:tabs>
        <w:spacing w:after="0" w:line="240" w:lineRule="auto"/>
        <w:rPr>
          <w:rFonts w:ascii="Times New Roman" w:eastAsia="Times New Roman" w:hAnsi="Times New Roman" w:cs="Times New Roman"/>
          <w:b/>
          <w:bCs/>
          <w:i/>
          <w:iCs/>
          <w:sz w:val="24"/>
          <w:szCs w:val="24"/>
          <w:highlight w:val="yellow"/>
        </w:rPr>
      </w:pPr>
    </w:p>
    <w:p w14:paraId="4185D059" w14:textId="4C447D1A"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asked Byron Criag to follow up with people who are on that committee considering diversity issues. He is going to get back to me. </w:t>
      </w:r>
    </w:p>
    <w:p w14:paraId="231498FE" w14:textId="77777777"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p>
    <w:p w14:paraId="35228E32" w14:textId="71800174"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My view of it is that our revision of that sentence is just better </w:t>
      </w:r>
      <w:r w:rsidR="00872B00">
        <w:rPr>
          <w:rFonts w:ascii="Times New Roman" w:eastAsia="Times New Roman" w:hAnsi="Times New Roman" w:cs="Times New Roman"/>
          <w:sz w:val="24"/>
          <w:szCs w:val="24"/>
        </w:rPr>
        <w:t>grammar but</w:t>
      </w:r>
      <w:r>
        <w:rPr>
          <w:rFonts w:ascii="Times New Roman" w:eastAsia="Times New Roman" w:hAnsi="Times New Roman" w:cs="Times New Roman"/>
          <w:sz w:val="24"/>
          <w:szCs w:val="24"/>
        </w:rPr>
        <w:t xml:space="preserve"> doesn’t actually change it. That is to say, the appointing officer should request a non-voting committee participation by a search advocate. The original language is, “every effort should be </w:t>
      </w:r>
      <w:r>
        <w:rPr>
          <w:rFonts w:ascii="Times New Roman" w:eastAsia="Times New Roman" w:hAnsi="Times New Roman" w:cs="Times New Roman"/>
          <w:sz w:val="24"/>
          <w:szCs w:val="24"/>
        </w:rPr>
        <w:lastRenderedPageBreak/>
        <w:t xml:space="preserve">made by an appointing officer to appoint a search advocate to every search committee covered in this policy as a non-voting member. I think it says the same thing just in better and tighter grammar. There is also a question here about the removal of, in the original this is section 2 in the opening paragraph just above the composition of searches with Panel of 10 representation, there was at some point a list. This would be the opening sentence, “faculty seats in search committees in this policy may not be held by individuals that have administrative appointments.” And then there was a parenthetical that listed vice presidents, associate vice presidents, assistant vice presidents, etc. The committee moved to strike all of them and leave it as “administrative appointments.” </w:t>
      </w:r>
    </w:p>
    <w:p w14:paraId="1137940D" w14:textId="77777777"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p>
    <w:p w14:paraId="1653884C" w14:textId="7739C75D"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would say that we field a lot of questions from people like, “I am an assistant chair.” </w:t>
      </w:r>
      <w:r w:rsidR="00872B00">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“I am a grad director.” There are a lot of people </w:t>
      </w:r>
      <w:r w:rsidR="00C119FA">
        <w:rPr>
          <w:rFonts w:ascii="Times New Roman" w:eastAsia="Times New Roman" w:hAnsi="Times New Roman" w:cs="Times New Roman"/>
          <w:sz w:val="24"/>
          <w:szCs w:val="24"/>
        </w:rPr>
        <w:t>for whom</w:t>
      </w:r>
      <w:r>
        <w:rPr>
          <w:rFonts w:ascii="Times New Roman" w:eastAsia="Times New Roman" w:hAnsi="Times New Roman" w:cs="Times New Roman"/>
          <w:sz w:val="24"/>
          <w:szCs w:val="24"/>
        </w:rPr>
        <w:t xml:space="preserve"> it is not clear whether or not they have a full-blown administrative appointment. If you specify it, it can help the Senate Office out. </w:t>
      </w:r>
    </w:p>
    <w:p w14:paraId="25E53AB8" w14:textId="77777777"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p>
    <w:p w14:paraId="38077B26" w14:textId="6C83FBC9" w:rsidR="001175E8" w:rsidRDefault="001175E8"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t>
      </w:r>
      <w:r w:rsidR="00A43941">
        <w:rPr>
          <w:rFonts w:ascii="Times New Roman" w:eastAsia="Times New Roman" w:hAnsi="Times New Roman" w:cs="Times New Roman"/>
          <w:sz w:val="24"/>
          <w:szCs w:val="24"/>
        </w:rPr>
        <w:t xml:space="preserve">I can understand that. I would push back from my colleagues that it is not the Senate’s job to tell people what their role is. It shouldn’t be the policy’s job to tell someone whether they are an administrative role or not. That is an HR issue. My committee said that it is not the policy’s job to tell someone whether they are in an administrative role. </w:t>
      </w:r>
    </w:p>
    <w:p w14:paraId="48B3392E" w14:textId="77777777" w:rsidR="00A43941" w:rsidRDefault="00A43941" w:rsidP="79AA5807">
      <w:pPr>
        <w:tabs>
          <w:tab w:val="left" w:pos="2160"/>
          <w:tab w:val="right" w:pos="8640"/>
        </w:tabs>
        <w:spacing w:after="0" w:line="240" w:lineRule="auto"/>
        <w:rPr>
          <w:rFonts w:ascii="Times New Roman" w:eastAsia="Times New Roman" w:hAnsi="Times New Roman" w:cs="Times New Roman"/>
          <w:sz w:val="24"/>
          <w:szCs w:val="24"/>
        </w:rPr>
      </w:pPr>
    </w:p>
    <w:p w14:paraId="4AE76A0F" w14:textId="414F1E5F" w:rsidR="00A43941" w:rsidRDefault="00A43941"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have a list like this in 3.3.8.</w:t>
      </w:r>
    </w:p>
    <w:p w14:paraId="0D4005F0" w14:textId="77777777" w:rsidR="00A43941" w:rsidRDefault="00A43941" w:rsidP="79AA5807">
      <w:pPr>
        <w:tabs>
          <w:tab w:val="left" w:pos="2160"/>
          <w:tab w:val="right" w:pos="8640"/>
        </w:tabs>
        <w:spacing w:after="0" w:line="240" w:lineRule="auto"/>
        <w:rPr>
          <w:rFonts w:ascii="Times New Roman" w:eastAsia="Times New Roman" w:hAnsi="Times New Roman" w:cs="Times New Roman"/>
          <w:sz w:val="24"/>
          <w:szCs w:val="24"/>
        </w:rPr>
      </w:pPr>
    </w:p>
    <w:p w14:paraId="1B1BF966" w14:textId="62FCADC1" w:rsidR="00A43941" w:rsidRDefault="00A43941"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We haven’t edited that one yet. They didn’t want that list there, they thought that was redundant. We can have that debate on the floor. I asked them that question. I am happy to do whatever you want, Martha, with the leaders of the Academic Senate. This is standing </w:t>
      </w:r>
      <w:r w:rsidR="00872B00">
        <w:rPr>
          <w:rFonts w:ascii="Times New Roman" w:eastAsia="Times New Roman" w:hAnsi="Times New Roman" w:cs="Times New Roman"/>
          <w:sz w:val="24"/>
          <w:szCs w:val="24"/>
        </w:rPr>
        <w:t>language;</w:t>
      </w:r>
      <w:r>
        <w:rPr>
          <w:rFonts w:ascii="Times New Roman" w:eastAsia="Times New Roman" w:hAnsi="Times New Roman" w:cs="Times New Roman"/>
          <w:sz w:val="24"/>
          <w:szCs w:val="24"/>
        </w:rPr>
        <w:t xml:space="preserve"> it is not new language to this revision. </w:t>
      </w:r>
    </w:p>
    <w:p w14:paraId="27388102" w14:textId="77777777" w:rsidR="00A43941" w:rsidRDefault="00A43941" w:rsidP="79AA5807">
      <w:pPr>
        <w:tabs>
          <w:tab w:val="left" w:pos="2160"/>
          <w:tab w:val="right" w:pos="8640"/>
        </w:tabs>
        <w:spacing w:after="0" w:line="240" w:lineRule="auto"/>
        <w:rPr>
          <w:rFonts w:ascii="Times New Roman" w:eastAsia="Times New Roman" w:hAnsi="Times New Roman" w:cs="Times New Roman"/>
          <w:sz w:val="24"/>
          <w:szCs w:val="24"/>
        </w:rPr>
      </w:pPr>
    </w:p>
    <w:p w14:paraId="231C4F61" w14:textId="5CC35E85" w:rsidR="00A43941" w:rsidRPr="001175E8" w:rsidRDefault="00A43941" w:rsidP="79AA58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w:t>
      </w:r>
      <w:r w:rsidR="000A6919">
        <w:rPr>
          <w:rFonts w:ascii="Times New Roman" w:eastAsia="Times New Roman" w:hAnsi="Times New Roman" w:cs="Times New Roman"/>
          <w:sz w:val="24"/>
          <w:szCs w:val="24"/>
        </w:rPr>
        <w:t xml:space="preserve"> can ask about that stuff on the floor.  </w:t>
      </w:r>
    </w:p>
    <w:p w14:paraId="4598EFA9" w14:textId="77777777" w:rsidR="001175E8" w:rsidRDefault="001175E8" w:rsidP="79AA5807">
      <w:pPr>
        <w:tabs>
          <w:tab w:val="left" w:pos="2160"/>
          <w:tab w:val="right" w:pos="8640"/>
        </w:tabs>
        <w:spacing w:after="0" w:line="240" w:lineRule="auto"/>
        <w:rPr>
          <w:rFonts w:ascii="Times New Roman" w:eastAsia="Times New Roman" w:hAnsi="Times New Roman" w:cs="Times New Roman"/>
          <w:b/>
          <w:bCs/>
          <w:i/>
          <w:iCs/>
          <w:sz w:val="24"/>
          <w:szCs w:val="24"/>
          <w:highlight w:val="yellow"/>
        </w:rPr>
      </w:pPr>
    </w:p>
    <w:p w14:paraId="77CF05FB" w14:textId="165C6DFC" w:rsidR="001B1B07" w:rsidRDefault="1D37CC2E" w:rsidP="2537C3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537C337">
        <w:rPr>
          <w:rFonts w:ascii="Times New Roman" w:eastAsia="Times New Roman" w:hAnsi="Times New Roman" w:cs="Times New Roman"/>
          <w:b/>
          <w:bCs/>
          <w:i/>
          <w:iCs/>
          <w:sz w:val="24"/>
          <w:szCs w:val="24"/>
          <w:u w:val="single"/>
        </w:rPr>
        <w:t>From Lea Cline: Administrative Affairs and Budget Committee (advisory item 4-9)</w:t>
      </w:r>
    </w:p>
    <w:p w14:paraId="2AF35355" w14:textId="6A2B8B7D" w:rsidR="001B1B07" w:rsidRDefault="00000000" w:rsidP="2537C337">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0CFD8443" w:rsidRPr="68414BE2">
          <w:rPr>
            <w:rStyle w:val="Hyperlink"/>
            <w:rFonts w:ascii="Times New Roman" w:eastAsia="Times New Roman" w:hAnsi="Times New Roman" w:cs="Times New Roman"/>
            <w:b/>
            <w:bCs/>
            <w:i/>
            <w:iCs/>
            <w:sz w:val="24"/>
            <w:szCs w:val="24"/>
          </w:rPr>
          <w:t>AIF Report</w:t>
        </w:r>
      </w:hyperlink>
      <w:r w:rsidR="0CFD8443" w:rsidRPr="68414BE2">
        <w:rPr>
          <w:rFonts w:ascii="Times New Roman" w:eastAsia="Times New Roman" w:hAnsi="Times New Roman" w:cs="Times New Roman"/>
          <w:b/>
          <w:bCs/>
          <w:i/>
          <w:iCs/>
          <w:sz w:val="24"/>
          <w:szCs w:val="24"/>
        </w:rPr>
        <w:t xml:space="preserve"> </w:t>
      </w:r>
    </w:p>
    <w:p w14:paraId="31BC514B" w14:textId="02E59319" w:rsidR="001B1B07" w:rsidRDefault="00000000" w:rsidP="68414BE2">
      <w:pPr>
        <w:tabs>
          <w:tab w:val="left" w:pos="2160"/>
          <w:tab w:val="right" w:pos="8640"/>
        </w:tabs>
        <w:spacing w:after="0" w:line="240" w:lineRule="auto"/>
        <w:rPr>
          <w:rFonts w:ascii="Times New Roman" w:eastAsia="Times New Roman" w:hAnsi="Times New Roman" w:cs="Times New Roman"/>
          <w:b/>
          <w:bCs/>
          <w:i/>
          <w:iCs/>
          <w:sz w:val="24"/>
          <w:szCs w:val="24"/>
        </w:rPr>
      </w:pPr>
      <w:hyperlink r:id="rId15">
        <w:r w:rsidR="1FCCDD9C" w:rsidRPr="68414BE2">
          <w:rPr>
            <w:rStyle w:val="Hyperlink"/>
            <w:rFonts w:ascii="Times New Roman" w:eastAsia="Times New Roman" w:hAnsi="Times New Roman" w:cs="Times New Roman"/>
            <w:b/>
            <w:bCs/>
            <w:i/>
            <w:iCs/>
            <w:sz w:val="24"/>
            <w:szCs w:val="24"/>
          </w:rPr>
          <w:t>AIF Data</w:t>
        </w:r>
      </w:hyperlink>
    </w:p>
    <w:p w14:paraId="03B3D31F" w14:textId="55433246" w:rsidR="001B1B07" w:rsidRDefault="000A6919"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Annually it is the responsibility of the AABC to receive a report from the Provost’s Office on the Academic Impact Fund</w:t>
      </w:r>
      <w:r w:rsidR="00C119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talk about the AIF</w:t>
      </w:r>
      <w:r w:rsidR="00C119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 draft a response document that summarized those conversations and makes some recommendations for the AIF. We know we followed that procedure, but in terms of the actual recommendations, we didn’t really feel positioned in this particular moment to make a lot of recommendations, with everything like the faculty contract and the new budgetary model. What AIF is going to look like or if the AIF will even exist is in question. We made one recommendation about transparency. Do you want me to go through it? </w:t>
      </w:r>
    </w:p>
    <w:p w14:paraId="6F2E7C1C" w14:textId="7777777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p>
    <w:p w14:paraId="1F64541A" w14:textId="7AAC617B"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I’ll send Vice President Nelson a note saying I am hoping he can give us an idea as to what the trajectory of this fund might be going forward. </w:t>
      </w:r>
    </w:p>
    <w:p w14:paraId="159DA14C" w14:textId="7777777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p>
    <w:p w14:paraId="0127AB0E" w14:textId="79469EFE"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You don’t want me to make the suggested adjustments on this draft report before it goes. There is a suggestion about including a sentence about the authorized positions in the </w:t>
      </w:r>
      <w:r>
        <w:rPr>
          <w:rFonts w:ascii="Times New Roman" w:eastAsia="Times New Roman" w:hAnsi="Times New Roman" w:cs="Times New Roman"/>
          <w:sz w:val="24"/>
          <w:szCs w:val="24"/>
        </w:rPr>
        <w:lastRenderedPageBreak/>
        <w:t xml:space="preserve">College of Engineering. We didn’t discuss it, but I can send it via email to the committee to consider. </w:t>
      </w:r>
    </w:p>
    <w:p w14:paraId="4D29E33E" w14:textId="7777777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p>
    <w:p w14:paraId="1CE39A58" w14:textId="392D50BD"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Then approve it on April 9</w:t>
      </w:r>
      <w:r w:rsidRPr="000A69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Sure. This is the first year they have been included. I will have to dig in to the discussion we had about engineering and the AIF. </w:t>
      </w:r>
    </w:p>
    <w:p w14:paraId="1C6F2120" w14:textId="7777777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p>
    <w:p w14:paraId="0922A941" w14:textId="124434E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Just a point of clarification, the provost can correct me.</w:t>
      </w:r>
      <w:r w:rsidR="007E45C7">
        <w:rPr>
          <w:rFonts w:ascii="Times New Roman" w:eastAsia="Times New Roman" w:hAnsi="Times New Roman" w:cs="Times New Roman"/>
          <w:sz w:val="24"/>
          <w:szCs w:val="24"/>
        </w:rPr>
        <w:t xml:space="preserve"> The AIF is the conduit. The AIF is not the funder of the CGE jobs. It is just a pass-through. </w:t>
      </w:r>
    </w:p>
    <w:p w14:paraId="020375AF"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2A92F041" w14:textId="27CE5998"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see. There you go. </w:t>
      </w:r>
    </w:p>
    <w:p w14:paraId="3D94722B"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4E8CDAF1" w14:textId="4D40E101"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For you consideration, the statement that says “permanent AIF funds” I know will confuse some people. </w:t>
      </w:r>
    </w:p>
    <w:p w14:paraId="484317ED"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189D10D3" w14:textId="12F7114C"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They will also be given the report that was provided by Dan Elkins that explains the difference between permanent and temporary and has the permanent and the temporary in two different charts. I don’t know if that was added too late for you to see it, but it has been added to the agenda. I was reflecting the language if his initial report to us. As I said, there is a paragraph that explains the difference. </w:t>
      </w:r>
    </w:p>
    <w:p w14:paraId="029B3C75"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5F402149" w14:textId="7A1AEF72"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Between the permanent balance and the temporary balance. </w:t>
      </w:r>
    </w:p>
    <w:p w14:paraId="7D057B85"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7168B7CC" w14:textId="12CC958F"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Yeah. I know it is confusing, but hopefully the faculty report will help. </w:t>
      </w:r>
    </w:p>
    <w:p w14:paraId="7E47AA0F"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4FC71087" w14:textId="6FEE6261"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Sure. I am wondering if it is entirely correct to say it is a pass-through. It will be added. If the AIF is $7, the agreement was that if we hire two more faculty in Engineering that costs $3, additional money for those two would be added. Now the AIF total was $10, but going forward, the AIF will work with that. It is an injection, an infusion into the AIF to accommodate for the additional. </w:t>
      </w:r>
    </w:p>
    <w:p w14:paraId="054AA238"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72A09094" w14:textId="3D8D1DBF"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As it was explained to me by Dr. Elkins, it is an infusion annually that is digitally earmarked that goes directly to those CEG jobs. In the sense that the money is going into the AIF </w:t>
      </w:r>
      <w:r w:rsidR="00872B00">
        <w:rPr>
          <w:rFonts w:ascii="Times New Roman" w:eastAsia="Times New Roman" w:hAnsi="Times New Roman" w:cs="Times New Roman"/>
          <w:sz w:val="24"/>
          <w:szCs w:val="24"/>
        </w:rPr>
        <w:t>balance,</w:t>
      </w:r>
      <w:r>
        <w:rPr>
          <w:rFonts w:ascii="Times New Roman" w:eastAsia="Times New Roman" w:hAnsi="Times New Roman" w:cs="Times New Roman"/>
          <w:sz w:val="24"/>
          <w:szCs w:val="24"/>
        </w:rPr>
        <w:t xml:space="preserve"> but it is digitally earmarked for those CEG jobs. The money is not co-mingling with all the other money. It will show in a balance, but it is hardwired to go directly to the CEG jobs. Am I saying that correctly? </w:t>
      </w:r>
    </w:p>
    <w:p w14:paraId="29EE8615"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25630A05"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Yes, you are. Once those faculty retire or resign or go elsewhere, it is no longer protected for Engineering. It is now subject to the same clauses as every other position. </w:t>
      </w:r>
    </w:p>
    <w:p w14:paraId="604B0C39"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2F402E23"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But the money will still stay pooled in the AIF. It doesn’t get retracted back to the institution. </w:t>
      </w:r>
    </w:p>
    <w:p w14:paraId="6B93C6CB" w14:textId="77777777" w:rsidR="007E45C7" w:rsidRDefault="007E45C7" w:rsidP="68414BE2">
      <w:pPr>
        <w:tabs>
          <w:tab w:val="left" w:pos="2160"/>
          <w:tab w:val="right" w:pos="8640"/>
        </w:tabs>
        <w:spacing w:after="0" w:line="240" w:lineRule="auto"/>
        <w:rPr>
          <w:rFonts w:ascii="Times New Roman" w:eastAsia="Times New Roman" w:hAnsi="Times New Roman" w:cs="Times New Roman"/>
          <w:sz w:val="24"/>
          <w:szCs w:val="24"/>
        </w:rPr>
      </w:pPr>
    </w:p>
    <w:p w14:paraId="0ADC35F6" w14:textId="16FDEED4" w:rsidR="004B23C9" w:rsidRDefault="007E45C7"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makes sense. </w:t>
      </w:r>
      <w:r w:rsidR="004B23C9">
        <w:rPr>
          <w:rFonts w:ascii="Times New Roman" w:eastAsia="Times New Roman" w:hAnsi="Times New Roman" w:cs="Times New Roman"/>
          <w:sz w:val="24"/>
          <w:szCs w:val="24"/>
        </w:rPr>
        <w:t xml:space="preserve">This is the first year we have seen a line for them, so it would be helpful if you and Dan Elkins or somebody explain it. </w:t>
      </w:r>
    </w:p>
    <w:p w14:paraId="0AB7E0B4" w14:textId="77777777" w:rsidR="000A6919" w:rsidRDefault="000A6919" w:rsidP="68414BE2">
      <w:pPr>
        <w:tabs>
          <w:tab w:val="left" w:pos="2160"/>
          <w:tab w:val="right" w:pos="8640"/>
        </w:tabs>
        <w:spacing w:after="0" w:line="240" w:lineRule="auto"/>
        <w:rPr>
          <w:rFonts w:ascii="Times New Roman" w:eastAsia="Times New Roman" w:hAnsi="Times New Roman" w:cs="Times New Roman"/>
          <w:sz w:val="24"/>
          <w:szCs w:val="24"/>
        </w:rPr>
      </w:pPr>
    </w:p>
    <w:p w14:paraId="2DB9D79A" w14:textId="77777777" w:rsidR="004B23C9" w:rsidRDefault="004B23C9" w:rsidP="68414BE2">
      <w:pPr>
        <w:tabs>
          <w:tab w:val="left" w:pos="2160"/>
          <w:tab w:val="right" w:pos="8640"/>
        </w:tabs>
        <w:spacing w:after="0" w:line="240" w:lineRule="auto"/>
        <w:rPr>
          <w:rFonts w:ascii="Times New Roman" w:eastAsia="Times New Roman" w:hAnsi="Times New Roman" w:cs="Times New Roman"/>
          <w:b/>
          <w:bCs/>
          <w:i/>
          <w:iCs/>
          <w:sz w:val="24"/>
          <w:szCs w:val="24"/>
        </w:rPr>
      </w:pPr>
    </w:p>
    <w:p w14:paraId="57281465" w14:textId="1077DAFE" w:rsidR="001B1B07" w:rsidRDefault="1D37CC2E" w:rsidP="79AA580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79AA5807">
        <w:rPr>
          <w:rFonts w:ascii="Times New Roman" w:eastAsia="Times New Roman" w:hAnsi="Times New Roman" w:cs="Times New Roman"/>
          <w:b/>
          <w:bCs/>
          <w:i/>
          <w:iCs/>
          <w:sz w:val="24"/>
          <w:szCs w:val="24"/>
          <w:u w:val="single"/>
        </w:rPr>
        <w:lastRenderedPageBreak/>
        <w:t>From Kevin Edwards: Faculty Affairs Committee (information item 4-9)</w:t>
      </w:r>
    </w:p>
    <w:p w14:paraId="662FD419" w14:textId="60FF1287" w:rsidR="001B1B07" w:rsidRDefault="39451705" w:rsidP="1C9203EE">
      <w:pPr>
        <w:tabs>
          <w:tab w:val="left" w:pos="2160"/>
          <w:tab w:val="right" w:pos="8640"/>
        </w:tabs>
        <w:spacing w:after="0" w:line="240" w:lineRule="auto"/>
        <w:rPr>
          <w:rFonts w:ascii="Times New Roman" w:eastAsia="Times New Roman" w:hAnsi="Times New Roman" w:cs="Times New Roman"/>
          <w:b/>
          <w:bCs/>
          <w:i/>
          <w:iCs/>
          <w:sz w:val="24"/>
          <w:szCs w:val="24"/>
        </w:rPr>
      </w:pPr>
      <w:r w:rsidRPr="1C9203EE">
        <w:rPr>
          <w:rFonts w:ascii="Times New Roman" w:eastAsia="Times New Roman" w:hAnsi="Times New Roman" w:cs="Times New Roman"/>
          <w:b/>
          <w:bCs/>
          <w:i/>
          <w:iCs/>
          <w:sz w:val="24"/>
          <w:szCs w:val="24"/>
        </w:rPr>
        <w:t>Policy 3.3.4 NTT Classifications</w:t>
      </w:r>
    </w:p>
    <w:p w14:paraId="270539FE" w14:textId="4E0EAA1E" w:rsidR="001B1B07" w:rsidRDefault="00000000" w:rsidP="3623387F">
      <w:pPr>
        <w:tabs>
          <w:tab w:val="left" w:pos="2160"/>
          <w:tab w:val="right" w:pos="8640"/>
        </w:tabs>
        <w:spacing w:after="0" w:line="240" w:lineRule="auto"/>
        <w:rPr>
          <w:rFonts w:ascii="Times New Roman" w:eastAsia="Times New Roman" w:hAnsi="Times New Roman" w:cs="Times New Roman"/>
          <w:b/>
          <w:bCs/>
          <w:i/>
          <w:iCs/>
          <w:sz w:val="24"/>
          <w:szCs w:val="24"/>
        </w:rPr>
      </w:pPr>
      <w:hyperlink r:id="rId16">
        <w:r w:rsidR="16F6B4EB" w:rsidRPr="3623387F">
          <w:rPr>
            <w:rStyle w:val="Hyperlink"/>
            <w:rFonts w:ascii="Times New Roman" w:eastAsia="Times New Roman" w:hAnsi="Times New Roman" w:cs="Times New Roman"/>
            <w:b/>
            <w:bCs/>
            <w:i/>
            <w:iCs/>
            <w:sz w:val="24"/>
            <w:szCs w:val="24"/>
          </w:rPr>
          <w:t>Link to current policy</w:t>
        </w:r>
      </w:hyperlink>
    </w:p>
    <w:p w14:paraId="7CCFC294" w14:textId="420391AC" w:rsidR="001B1B07" w:rsidRDefault="00000000" w:rsidP="3623387F">
      <w:pPr>
        <w:tabs>
          <w:tab w:val="left" w:pos="2160"/>
          <w:tab w:val="right" w:pos="8640"/>
        </w:tabs>
        <w:spacing w:after="0" w:line="240" w:lineRule="auto"/>
        <w:rPr>
          <w:rFonts w:ascii="Times New Roman" w:eastAsia="Times New Roman" w:hAnsi="Times New Roman" w:cs="Times New Roman"/>
          <w:b/>
          <w:bCs/>
          <w:i/>
          <w:iCs/>
          <w:sz w:val="24"/>
          <w:szCs w:val="24"/>
        </w:rPr>
      </w:pPr>
      <w:hyperlink r:id="rId17">
        <w:r w:rsidR="16F6B4EB" w:rsidRPr="3623387F">
          <w:rPr>
            <w:rStyle w:val="Hyperlink"/>
            <w:rFonts w:ascii="Times New Roman" w:eastAsia="Times New Roman" w:hAnsi="Times New Roman" w:cs="Times New Roman"/>
            <w:b/>
            <w:bCs/>
            <w:i/>
            <w:iCs/>
            <w:sz w:val="24"/>
            <w:szCs w:val="24"/>
          </w:rPr>
          <w:t>Link to markup</w:t>
        </w:r>
      </w:hyperlink>
    </w:p>
    <w:p w14:paraId="6408EAF4" w14:textId="25D158FE" w:rsidR="001B1B07" w:rsidRDefault="004B23C9"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You have seen this before. It is a fairly straightforward policy that is meant to reflect categories that HR uses. We had some language changes on it, it went back to our committee who was fine with the changes you see there. I would just comment that the first time through, Craig McLachlan wasn’t there. He was there now this past time and he had a couple comments that I thought were interesting. One is about our first change there, “non-tenure track faculty shall not be assigned academic rank.” He pointed out that other universities do assign academic ranks to some of those NTT positions, and he felt that we were maybe behind the curve on that. He did not suggest doing anything about that now, it was just a comment. The other comment he had was that he would find it very useful to have a visiting assistant professor, and that is not on the list. This is just a reflection of what HR does, so we can’t do anything about that. It is also something worth noting, that a visiting assistant professor would have some use to them in the research side. Other than that, we just accepted the changes we discussed before. </w:t>
      </w:r>
    </w:p>
    <w:p w14:paraId="17096626"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4B8A8D4E" w14:textId="4773A236"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believe we forwarded President Tarhule’s questions and followed up on those. </w:t>
      </w:r>
    </w:p>
    <w:p w14:paraId="619F734C"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3B0653ED" w14:textId="25AD05DE"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can mention that. </w:t>
      </w:r>
    </w:p>
    <w:p w14:paraId="5D465DF4"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68571212" w14:textId="2E876510"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rank question was from President Tarhule, and I think even that wording from Janice Bonneville. </w:t>
      </w:r>
    </w:p>
    <w:p w14:paraId="0848921E"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7EBC355D" w14:textId="670BE0BB"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have it in the comment there. I asked Janice Bonneville about the idea of being on contract vs non-paid faculty members appointed to the university. The question was about, do they need to be on contract? Janice Bonneville’s answer was that the language that is in there is what they are looking for and is correct in that sense. It does need to be stated that they are on contract. </w:t>
      </w:r>
    </w:p>
    <w:p w14:paraId="598DC10B"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118C9BF2" w14:textId="0AF9863F"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They received the notice of appointment. </w:t>
      </w:r>
    </w:p>
    <w:p w14:paraId="0A5EED94" w14:textId="77777777" w:rsid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p>
    <w:p w14:paraId="2E519929" w14:textId="162CF48A" w:rsidR="00B24B0E" w:rsidRPr="004B23C9"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Yeah. I posed to her all of the questions we </w:t>
      </w:r>
      <w:r w:rsidR="00872B00">
        <w:rPr>
          <w:rFonts w:ascii="Times New Roman" w:eastAsia="Times New Roman" w:hAnsi="Times New Roman" w:cs="Times New Roman"/>
          <w:sz w:val="24"/>
          <w:szCs w:val="24"/>
        </w:rPr>
        <w:t>had,</w:t>
      </w:r>
      <w:r>
        <w:rPr>
          <w:rFonts w:ascii="Times New Roman" w:eastAsia="Times New Roman" w:hAnsi="Times New Roman" w:cs="Times New Roman"/>
          <w:sz w:val="24"/>
          <w:szCs w:val="24"/>
        </w:rPr>
        <w:t xml:space="preserve"> and I think they are all answered. </w:t>
      </w:r>
    </w:p>
    <w:p w14:paraId="4B3C900B" w14:textId="77777777" w:rsidR="004B23C9" w:rsidRDefault="004B23C9" w:rsidP="1C9203EE">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7FCAA71E" w14:textId="2B97532E" w:rsidR="16F6B4EB" w:rsidRDefault="16F6B4EB" w:rsidP="2537C3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537C337">
        <w:rPr>
          <w:rFonts w:ascii="Times New Roman" w:eastAsia="Times New Roman" w:hAnsi="Times New Roman" w:cs="Times New Roman"/>
          <w:b/>
          <w:bCs/>
          <w:i/>
          <w:iCs/>
          <w:sz w:val="24"/>
          <w:szCs w:val="24"/>
          <w:u w:val="single"/>
        </w:rPr>
        <w:t>From Todd Stewart: University Policy Committee (information item 4-9)</w:t>
      </w:r>
    </w:p>
    <w:p w14:paraId="09796494" w14:textId="414D6ED5" w:rsidR="16F6B4EB" w:rsidRDefault="16F6B4EB" w:rsidP="2537C337">
      <w:pPr>
        <w:tabs>
          <w:tab w:val="left" w:pos="2160"/>
          <w:tab w:val="right" w:pos="8640"/>
        </w:tabs>
        <w:spacing w:after="0" w:line="240" w:lineRule="auto"/>
        <w:rPr>
          <w:rFonts w:ascii="Times New Roman" w:eastAsia="Times New Roman" w:hAnsi="Times New Roman" w:cs="Times New Roman"/>
          <w:b/>
          <w:bCs/>
          <w:i/>
          <w:iCs/>
          <w:sz w:val="24"/>
          <w:szCs w:val="24"/>
        </w:rPr>
      </w:pPr>
      <w:r w:rsidRPr="2537C337">
        <w:rPr>
          <w:rFonts w:ascii="Times New Roman" w:eastAsia="Times New Roman" w:hAnsi="Times New Roman" w:cs="Times New Roman"/>
          <w:b/>
          <w:bCs/>
          <w:i/>
          <w:iCs/>
          <w:sz w:val="24"/>
          <w:szCs w:val="24"/>
        </w:rPr>
        <w:t>Policy 1.18 Compliance Program</w:t>
      </w:r>
    </w:p>
    <w:p w14:paraId="6A2CFA89" w14:textId="19963BA7" w:rsidR="16F6B4EB" w:rsidRDefault="00000000" w:rsidP="2537C337">
      <w:pPr>
        <w:tabs>
          <w:tab w:val="left" w:pos="2160"/>
          <w:tab w:val="right" w:pos="8640"/>
        </w:tabs>
        <w:spacing w:after="0" w:line="240" w:lineRule="auto"/>
        <w:rPr>
          <w:rFonts w:ascii="Times New Roman" w:eastAsia="Times New Roman" w:hAnsi="Times New Roman" w:cs="Times New Roman"/>
          <w:b/>
          <w:bCs/>
          <w:i/>
          <w:iCs/>
          <w:sz w:val="24"/>
          <w:szCs w:val="24"/>
        </w:rPr>
      </w:pPr>
      <w:hyperlink r:id="rId18">
        <w:r w:rsidR="16F6B4EB" w:rsidRPr="2537C337">
          <w:rPr>
            <w:rStyle w:val="Hyperlink"/>
            <w:rFonts w:ascii="Times New Roman" w:eastAsia="Times New Roman" w:hAnsi="Times New Roman" w:cs="Times New Roman"/>
            <w:b/>
            <w:bCs/>
            <w:i/>
            <w:iCs/>
            <w:sz w:val="24"/>
            <w:szCs w:val="24"/>
          </w:rPr>
          <w:t>Link to current policy</w:t>
        </w:r>
      </w:hyperlink>
    </w:p>
    <w:p w14:paraId="45A3500D" w14:textId="51D32ACD" w:rsidR="16F6B4EB" w:rsidRDefault="00000000" w:rsidP="68414BE2">
      <w:pPr>
        <w:tabs>
          <w:tab w:val="left" w:pos="2160"/>
          <w:tab w:val="right" w:pos="8640"/>
        </w:tabs>
        <w:spacing w:after="0" w:line="240" w:lineRule="auto"/>
        <w:rPr>
          <w:rFonts w:ascii="Times New Roman" w:eastAsia="Times New Roman" w:hAnsi="Times New Roman" w:cs="Times New Roman"/>
          <w:b/>
          <w:bCs/>
          <w:i/>
          <w:iCs/>
          <w:sz w:val="24"/>
          <w:szCs w:val="24"/>
        </w:rPr>
      </w:pPr>
      <w:hyperlink r:id="rId19">
        <w:r w:rsidR="064E2BF2" w:rsidRPr="68414BE2">
          <w:rPr>
            <w:rStyle w:val="Hyperlink"/>
            <w:rFonts w:ascii="Times New Roman" w:eastAsia="Times New Roman" w:hAnsi="Times New Roman" w:cs="Times New Roman"/>
            <w:b/>
            <w:bCs/>
            <w:i/>
            <w:iCs/>
            <w:sz w:val="24"/>
            <w:szCs w:val="24"/>
          </w:rPr>
          <w:t>Link to markup</w:t>
        </w:r>
      </w:hyperlink>
    </w:p>
    <w:p w14:paraId="478A9AFD" w14:textId="29793EC7" w:rsidR="1C9203EE" w:rsidRPr="00B24B0E" w:rsidRDefault="00B24B0E" w:rsidP="1C9203E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From the University Policy </w:t>
      </w:r>
      <w:r w:rsidR="00872B00">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we have policy 1.18, the compliance program policy. Any discussion on this one? </w:t>
      </w:r>
      <w:r w:rsidR="001543AF">
        <w:rPr>
          <w:rFonts w:ascii="Times New Roman" w:eastAsia="Times New Roman" w:hAnsi="Times New Roman" w:cs="Times New Roman"/>
          <w:sz w:val="24"/>
          <w:szCs w:val="24"/>
        </w:rPr>
        <w:t>(none)</w:t>
      </w:r>
    </w:p>
    <w:p w14:paraId="3D87E9F7" w14:textId="77777777" w:rsidR="00B24B0E" w:rsidRDefault="00B24B0E" w:rsidP="1C9203EE">
      <w:pPr>
        <w:tabs>
          <w:tab w:val="left" w:pos="2160"/>
          <w:tab w:val="right" w:pos="8640"/>
        </w:tabs>
        <w:spacing w:after="0" w:line="240" w:lineRule="auto"/>
        <w:rPr>
          <w:rFonts w:ascii="Times New Roman" w:eastAsia="Times New Roman" w:hAnsi="Times New Roman" w:cs="Times New Roman"/>
          <w:b/>
          <w:bCs/>
          <w:i/>
          <w:iCs/>
          <w:sz w:val="24"/>
          <w:szCs w:val="24"/>
        </w:rPr>
      </w:pPr>
    </w:p>
    <w:p w14:paraId="5FE606A3" w14:textId="1E72664B" w:rsidR="16F6B4EB" w:rsidRDefault="16F6B4EB" w:rsidP="1C9203EE">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C9203EE">
        <w:rPr>
          <w:rFonts w:ascii="Times New Roman" w:eastAsia="Times New Roman" w:hAnsi="Times New Roman" w:cs="Times New Roman"/>
          <w:b/>
          <w:bCs/>
          <w:i/>
          <w:iCs/>
          <w:sz w:val="24"/>
          <w:szCs w:val="24"/>
          <w:u w:val="single"/>
        </w:rPr>
        <w:t>From Angela Bonnell: Planning and Finance Committee</w:t>
      </w:r>
      <w:r w:rsidR="19F769D8" w:rsidRPr="1C9203EE">
        <w:rPr>
          <w:rFonts w:ascii="Times New Roman" w:eastAsia="Times New Roman" w:hAnsi="Times New Roman" w:cs="Times New Roman"/>
          <w:b/>
          <w:bCs/>
          <w:i/>
          <w:iCs/>
          <w:sz w:val="24"/>
          <w:szCs w:val="24"/>
          <w:u w:val="single"/>
        </w:rPr>
        <w:t xml:space="preserve"> (advisory item 4-9)</w:t>
      </w:r>
    </w:p>
    <w:p w14:paraId="7A75F1DA" w14:textId="5FEAFC07" w:rsidR="19F769D8" w:rsidRDefault="00000000" w:rsidP="1C9203EE">
      <w:pPr>
        <w:tabs>
          <w:tab w:val="left" w:pos="2160"/>
          <w:tab w:val="right" w:pos="8640"/>
        </w:tabs>
        <w:spacing w:after="0" w:line="240" w:lineRule="auto"/>
        <w:rPr>
          <w:rFonts w:ascii="Times New Roman" w:eastAsia="Times New Roman" w:hAnsi="Times New Roman" w:cs="Times New Roman"/>
          <w:b/>
          <w:bCs/>
          <w:i/>
          <w:iCs/>
          <w:sz w:val="24"/>
          <w:szCs w:val="24"/>
        </w:rPr>
      </w:pPr>
      <w:hyperlink r:id="rId20">
        <w:r w:rsidR="19F769D8" w:rsidRPr="1C9203EE">
          <w:rPr>
            <w:rStyle w:val="Hyperlink"/>
            <w:rFonts w:ascii="Times New Roman" w:eastAsia="Times New Roman" w:hAnsi="Times New Roman" w:cs="Times New Roman"/>
            <w:b/>
            <w:bCs/>
            <w:i/>
            <w:iCs/>
            <w:sz w:val="24"/>
            <w:szCs w:val="24"/>
          </w:rPr>
          <w:t>PFC Priority Brief 2024_2025</w:t>
        </w:r>
      </w:hyperlink>
    </w:p>
    <w:p w14:paraId="334A5FB3" w14:textId="77777777" w:rsidR="00725F77" w:rsidRDefault="00B24B0E"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Bonnell: Planning and Finance worked on our Priority Brief which was on the GE Road complex. In the report we arranged it into about 6 different areas. Among those is the facilities overview. The facilities overview is meant to provide one place where someone could</w:t>
      </w:r>
      <w:r w:rsidR="007C231C">
        <w:rPr>
          <w:rFonts w:ascii="Times New Roman" w:eastAsia="Times New Roman" w:hAnsi="Times New Roman" w:cs="Times New Roman"/>
          <w:sz w:val="24"/>
          <w:szCs w:val="24"/>
        </w:rPr>
        <w:t xml:space="preserve"> find information about all those places from John Green to the GE Road- those three buildings, 1709, and Lincoln 1711. We tried to make some sense of that by date and also by budget. Beyond that point, there are the areas of concern. Those areas of concern are things that you might have seen, for instance I am going to go back to Cobi’s public comment at the October Board of Trustees about transportation. That led to scheduling that Provost Yazedjian commented on in that same meeting. There were just some things we were concerned about. Other things like, making sure the students at the GE Road facility have that Redbird experience. We talked about dining, and housing, and security. Those are the types of things we talked about out. I will also add that on November 21</w:t>
      </w:r>
      <w:r w:rsidR="007C231C" w:rsidRPr="007C231C">
        <w:rPr>
          <w:rFonts w:ascii="Times New Roman" w:eastAsia="Times New Roman" w:hAnsi="Times New Roman" w:cs="Times New Roman"/>
          <w:sz w:val="24"/>
          <w:szCs w:val="24"/>
          <w:vertAlign w:val="superscript"/>
        </w:rPr>
        <w:t>st</w:t>
      </w:r>
      <w:r w:rsidR="007C231C">
        <w:rPr>
          <w:rFonts w:ascii="Times New Roman" w:eastAsia="Times New Roman" w:hAnsi="Times New Roman" w:cs="Times New Roman"/>
          <w:sz w:val="24"/>
          <w:szCs w:val="24"/>
        </w:rPr>
        <w:t xml:space="preserve"> we had a site tour which was fascinating. Seeing is believing, and when you go into that space, it is </w:t>
      </w:r>
      <w:r w:rsidR="00872B00">
        <w:rPr>
          <w:rFonts w:ascii="Times New Roman" w:eastAsia="Times New Roman" w:hAnsi="Times New Roman" w:cs="Times New Roman"/>
          <w:sz w:val="24"/>
          <w:szCs w:val="24"/>
        </w:rPr>
        <w:t>ginormous,</w:t>
      </w:r>
      <w:r w:rsidR="007C231C">
        <w:rPr>
          <w:rFonts w:ascii="Times New Roman" w:eastAsia="Times New Roman" w:hAnsi="Times New Roman" w:cs="Times New Roman"/>
          <w:sz w:val="24"/>
          <w:szCs w:val="24"/>
        </w:rPr>
        <w:t xml:space="preserve"> and it is clean and bright. It was really impactful. One of the things that Mike Gebeke had said to us that is not in the report is that when the university took possession of 1709 it became the best-maintained building in all of the university, and you can see it when you look at that. For me, and also with the committee it was the idea that 1709 will be the College of Engineering, but when you look at 1711, we didn’t get to go in, but I imagine that will be just as impressive. It became not just about the concerns of the College of Engineering Students, but then you think about what that other space will be like when you think about the opportunities that we have. </w:t>
      </w:r>
    </w:p>
    <w:p w14:paraId="6AEF0616" w14:textId="77777777" w:rsidR="00725F77" w:rsidRDefault="00725F77" w:rsidP="2537C337">
      <w:pPr>
        <w:tabs>
          <w:tab w:val="left" w:pos="2160"/>
          <w:tab w:val="right" w:pos="8640"/>
        </w:tabs>
        <w:spacing w:after="0" w:line="240" w:lineRule="auto"/>
        <w:rPr>
          <w:rFonts w:ascii="Times New Roman" w:eastAsia="Times New Roman" w:hAnsi="Times New Roman" w:cs="Times New Roman"/>
          <w:sz w:val="24"/>
          <w:szCs w:val="24"/>
        </w:rPr>
      </w:pPr>
    </w:p>
    <w:p w14:paraId="32BEF706" w14:textId="474631BD" w:rsidR="002667B3" w:rsidRDefault="007C231C"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types of recommendations that we are making. One is the concerns about what the students will be feeling in the College of Engineering Building, 1709, </w:t>
      </w:r>
      <w:r w:rsidR="00F6659B">
        <w:rPr>
          <w:rFonts w:ascii="Times New Roman" w:eastAsia="Times New Roman" w:hAnsi="Times New Roman" w:cs="Times New Roman"/>
          <w:sz w:val="24"/>
          <w:szCs w:val="24"/>
        </w:rPr>
        <w:t xml:space="preserve">and then what will happen later. The implications for having such a tremendous space in 1711, it’s really something worthy investigating. That is when we talked about the </w:t>
      </w:r>
      <w:r w:rsidR="00CE1EED">
        <w:rPr>
          <w:rFonts w:ascii="Times New Roman" w:eastAsia="Times New Roman" w:hAnsi="Times New Roman" w:cs="Times New Roman"/>
          <w:sz w:val="24"/>
          <w:szCs w:val="24"/>
        </w:rPr>
        <w:t xml:space="preserve">University Space Planning Committee opportunities for them to share some of their information and financial forms. When you think about the funding that has gone into these buildings, there was a lot of great reports in 2018. We knew going </w:t>
      </w:r>
      <w:r w:rsidR="00872B00">
        <w:rPr>
          <w:rFonts w:ascii="Times New Roman" w:eastAsia="Times New Roman" w:hAnsi="Times New Roman" w:cs="Times New Roman"/>
          <w:sz w:val="24"/>
          <w:szCs w:val="24"/>
        </w:rPr>
        <w:t>into</w:t>
      </w:r>
      <w:r w:rsidR="00CE1EED">
        <w:rPr>
          <w:rFonts w:ascii="Times New Roman" w:eastAsia="Times New Roman" w:hAnsi="Times New Roman" w:cs="Times New Roman"/>
          <w:sz w:val="24"/>
          <w:szCs w:val="24"/>
        </w:rPr>
        <w:t xml:space="preserve"> this priority brief that a lot of the questions wouldn’t be answered. That is one of the statements, is that we would imagine that the Planning and Finance Committee in 25-26 will be taking on some of these and investigating further. It was a really great experience to work on this, and the committee was great. </w:t>
      </w:r>
    </w:p>
    <w:p w14:paraId="3FADC8D3"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15F8440F" w14:textId="754443F6"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Thank you. That is a lot of </w:t>
      </w:r>
      <w:r w:rsidR="00872B00">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and I appreciate it very much. As I mentioned before we started, there were several things that concerned me about this purchase that you all </w:t>
      </w:r>
      <w:r w:rsidR="00872B00">
        <w:rPr>
          <w:rFonts w:ascii="Times New Roman" w:eastAsia="Times New Roman" w:hAnsi="Times New Roman" w:cs="Times New Roman"/>
          <w:sz w:val="24"/>
          <w:szCs w:val="24"/>
        </w:rPr>
        <w:t>addressed,</w:t>
      </w:r>
      <w:r>
        <w:rPr>
          <w:rFonts w:ascii="Times New Roman" w:eastAsia="Times New Roman" w:hAnsi="Times New Roman" w:cs="Times New Roman"/>
          <w:sz w:val="24"/>
          <w:szCs w:val="24"/>
        </w:rPr>
        <w:t xml:space="preserve"> and I appreciate the work. </w:t>
      </w:r>
    </w:p>
    <w:p w14:paraId="299ED44B"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2102FD38" w14:textId="584809B2"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Everybody should take note of the table on page 6 that shows that we would have spent 220 million and instead we are going to spend 55 million. Thank you for putting that table together that shows how much money we are going to save. </w:t>
      </w:r>
    </w:p>
    <w:p w14:paraId="0F17C892"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388F2A8A" w14:textId="7996642F"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 will say about the pagination, the vagaries of Word, if you see funny page breaks, sorry. I tried to paginate the best I could, in one of the versions the table is split in two. </w:t>
      </w:r>
    </w:p>
    <w:p w14:paraId="073A4956"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6DCA37B5" w14:textId="2A592BD8"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The 1709 building says it was built in 1966. It didn’t say for the 1711 building. Do you know if they were the same? </w:t>
      </w:r>
    </w:p>
    <w:p w14:paraId="5A588637"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59B443AE" w14:textId="7492F723"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Bonnell: No, they were not the same. I can’t tell you all the research that I did in things like the Pantagraph to find when that building was built. No, they were not built at the same time. There are some incredible aerial photos, and you can see when that space was nothing but farmland. That is what I was trying to look at, but when I couldn’t figure it out, instead of saying something that was incorrect. That is an eagle eye for you to notice that Angie did not include that in there. </w:t>
      </w:r>
    </w:p>
    <w:p w14:paraId="762B250B"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597DEE60" w14:textId="68569404"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had a feeling it was purposeful in the way that you said. What stuck me, it mentioned a remodel in 1990 or so. I think about my building that was built in 1997 and just this past summer all the HVAC had to be torn out and it had been failing for 10 years before that. You figure the lifespan of HVAC is 10 or 20 years, it is not going to be 35 years. What I am wondering about is when it says the facility says it will cost 2.4 million a year to maintain it, does that include what happens if the HVAC fails? </w:t>
      </w:r>
    </w:p>
    <w:p w14:paraId="32D1F855"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5E6F34F3" w14:textId="48BAE9B9"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Maybe we can have Mike Gebeke there when we discuss this report? It might be useful to have him there because he is an expert on these facilities. </w:t>
      </w:r>
    </w:p>
    <w:p w14:paraId="6C83EBA0" w14:textId="77777777"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p>
    <w:p w14:paraId="614C621F" w14:textId="4174942F" w:rsidR="00CE1EED" w:rsidRDefault="00CE1EED"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w:t>
      </w:r>
      <w:r w:rsidR="001C1C8C">
        <w:rPr>
          <w:rFonts w:ascii="Times New Roman" w:eastAsia="Times New Roman" w:hAnsi="Times New Roman" w:cs="Times New Roman"/>
          <w:sz w:val="24"/>
          <w:szCs w:val="24"/>
        </w:rPr>
        <w:t>Charlie S</w:t>
      </w:r>
      <w:r w:rsidR="00872B00">
        <w:rPr>
          <w:rFonts w:ascii="Times New Roman" w:eastAsia="Times New Roman" w:hAnsi="Times New Roman" w:cs="Times New Roman"/>
          <w:sz w:val="24"/>
          <w:szCs w:val="24"/>
        </w:rPr>
        <w:t>c</w:t>
      </w:r>
      <w:r w:rsidR="001C1C8C">
        <w:rPr>
          <w:rFonts w:ascii="Times New Roman" w:eastAsia="Times New Roman" w:hAnsi="Times New Roman" w:cs="Times New Roman"/>
          <w:sz w:val="24"/>
          <w:szCs w:val="24"/>
        </w:rPr>
        <w:t xml:space="preserve">hlenker in one of his </w:t>
      </w:r>
      <w:r w:rsidR="00AD7F19">
        <w:rPr>
          <w:rFonts w:ascii="Times New Roman" w:eastAsia="Times New Roman" w:hAnsi="Times New Roman" w:cs="Times New Roman"/>
          <w:sz w:val="24"/>
          <w:szCs w:val="24"/>
        </w:rPr>
        <w:t>W</w:t>
      </w:r>
      <w:r w:rsidR="001C1C8C">
        <w:rPr>
          <w:rFonts w:ascii="Times New Roman" w:eastAsia="Times New Roman" w:hAnsi="Times New Roman" w:cs="Times New Roman"/>
          <w:sz w:val="24"/>
          <w:szCs w:val="24"/>
        </w:rPr>
        <w:t xml:space="preserve">GLT reports stated that as of 2015, Country Financial had invested 20 million dollars into the renovation of that complex. That is within 10 years. I don’t know if that was HVAC or not. When you think about us buying that for 17.5 million, to me that is a really good deal. I almost feel badly for Country Financial. </w:t>
      </w:r>
    </w:p>
    <w:p w14:paraId="4354A860" w14:textId="77777777" w:rsidR="001C1C8C" w:rsidRDefault="001C1C8C" w:rsidP="2537C337">
      <w:pPr>
        <w:tabs>
          <w:tab w:val="left" w:pos="2160"/>
          <w:tab w:val="right" w:pos="8640"/>
        </w:tabs>
        <w:spacing w:after="0" w:line="240" w:lineRule="auto"/>
        <w:rPr>
          <w:rFonts w:ascii="Times New Roman" w:eastAsia="Times New Roman" w:hAnsi="Times New Roman" w:cs="Times New Roman"/>
          <w:sz w:val="24"/>
          <w:szCs w:val="24"/>
        </w:rPr>
      </w:pPr>
    </w:p>
    <w:p w14:paraId="34DC6D7F" w14:textId="224434AD" w:rsidR="001C1C8C" w:rsidRDefault="001C1C8C"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All of those things were replaced about 5 to 7 years ago. </w:t>
      </w:r>
    </w:p>
    <w:p w14:paraId="446D17D2" w14:textId="77777777" w:rsidR="001C1C8C" w:rsidRDefault="001C1C8C" w:rsidP="2537C337">
      <w:pPr>
        <w:tabs>
          <w:tab w:val="left" w:pos="2160"/>
          <w:tab w:val="right" w:pos="8640"/>
        </w:tabs>
        <w:spacing w:after="0" w:line="240" w:lineRule="auto"/>
        <w:rPr>
          <w:rFonts w:ascii="Times New Roman" w:eastAsia="Times New Roman" w:hAnsi="Times New Roman" w:cs="Times New Roman"/>
          <w:sz w:val="24"/>
          <w:szCs w:val="24"/>
        </w:rPr>
      </w:pPr>
    </w:p>
    <w:p w14:paraId="0D365D4B" w14:textId="79A5B440" w:rsidR="00781D03" w:rsidRPr="00B24B0E" w:rsidRDefault="001C1C8C" w:rsidP="2537C33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That is really good.  </w:t>
      </w:r>
    </w:p>
    <w:p w14:paraId="1ECAED67" w14:textId="080F3D02" w:rsidR="68414BE2" w:rsidRDefault="68414BE2" w:rsidP="68414BE2">
      <w:pPr>
        <w:tabs>
          <w:tab w:val="left" w:pos="2160"/>
          <w:tab w:val="right" w:pos="8640"/>
        </w:tabs>
        <w:spacing w:after="0" w:line="240" w:lineRule="auto"/>
        <w:rPr>
          <w:rFonts w:ascii="Times New Roman" w:eastAsia="Calibri" w:hAnsi="Times New Roman" w:cs="Times New Roman"/>
          <w:b/>
          <w:bCs/>
          <w:i/>
          <w:iCs/>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000131ED">
        <w:rPr>
          <w:rFonts w:ascii="Times New Roman" w:eastAsia="Calibri" w:hAnsi="Times New Roman" w:cs="Times New Roman"/>
          <w:b/>
          <w:i/>
          <w:sz w:val="24"/>
          <w:szCs w:val="24"/>
        </w:rPr>
        <w:t>**Approval</w:t>
      </w:r>
      <w:r>
        <w:rPr>
          <w:rFonts w:ascii="Times New Roman" w:eastAsia="Calibri" w:hAnsi="Times New Roman" w:cs="Times New Roman"/>
          <w:b/>
          <w:i/>
          <w:sz w:val="24"/>
          <w:szCs w:val="24"/>
        </w:rPr>
        <w:t xml:space="preserve"> of Proposed Senate Agenda</w:t>
      </w:r>
      <w:r w:rsidRPr="000131ED">
        <w:rPr>
          <w:rFonts w:ascii="Times New Roman" w:eastAsia="Calibri" w:hAnsi="Times New Roman" w:cs="Times New Roman"/>
          <w:b/>
          <w:i/>
          <w:sz w:val="24"/>
          <w:szCs w:val="24"/>
        </w:rPr>
        <w:t>– See pages below**</w:t>
      </w:r>
    </w:p>
    <w:p w14:paraId="6F03C22F" w14:textId="709BD439" w:rsidR="00781D03" w:rsidRDefault="00781D03"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Motion by Senator Nikolaou. </w:t>
      </w:r>
    </w:p>
    <w:p w14:paraId="4825E934" w14:textId="71703DBD" w:rsidR="00781D03" w:rsidRDefault="00781D03"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Cline. </w:t>
      </w:r>
    </w:p>
    <w:p w14:paraId="6A29DB9F" w14:textId="71204BF4" w:rsidR="001D4865" w:rsidRPr="00781D03" w:rsidRDefault="001D4865"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Unanimous approval. </w:t>
      </w:r>
    </w:p>
    <w:p w14:paraId="638FB735" w14:textId="77777777" w:rsidR="002667B3" w:rsidRDefault="002667B3" w:rsidP="45DCB22A">
      <w:pPr>
        <w:tabs>
          <w:tab w:val="left" w:pos="2160"/>
          <w:tab w:val="right" w:pos="8640"/>
        </w:tabs>
        <w:spacing w:after="0" w:line="240" w:lineRule="auto"/>
        <w:rPr>
          <w:rFonts w:ascii="Times New Roman" w:eastAsia="Times New Roman" w:hAnsi="Times New Roman" w:cs="Times New Roman"/>
          <w:b/>
          <w:bCs/>
          <w:i/>
          <w:iCs/>
          <w:sz w:val="24"/>
          <w:szCs w:val="24"/>
        </w:rPr>
      </w:pPr>
    </w:p>
    <w:p w14:paraId="45150B7E" w14:textId="59B12428" w:rsidR="00CC35F5" w:rsidRDefault="17E61BA7" w:rsidP="45DCB22A">
      <w:pPr>
        <w:tabs>
          <w:tab w:val="left" w:pos="2160"/>
          <w:tab w:val="right" w:pos="8640"/>
        </w:tabs>
        <w:spacing w:after="0" w:line="240" w:lineRule="auto"/>
        <w:rPr>
          <w:rFonts w:ascii="Times New Roman" w:eastAsia="Times New Roman" w:hAnsi="Times New Roman" w:cs="Times New Roman"/>
          <w:b/>
          <w:bCs/>
          <w:i/>
          <w:iCs/>
          <w:sz w:val="24"/>
          <w:szCs w:val="24"/>
        </w:rPr>
      </w:pPr>
      <w:r w:rsidRPr="45DCB22A">
        <w:rPr>
          <w:rFonts w:ascii="Times New Roman" w:eastAsia="Times New Roman" w:hAnsi="Times New Roman" w:cs="Times New Roman"/>
          <w:b/>
          <w:bCs/>
          <w:i/>
          <w:iCs/>
          <w:sz w:val="24"/>
          <w:szCs w:val="24"/>
        </w:rPr>
        <w:t xml:space="preserve">Potential removal of policy 9.5 Policy on Creation of University Web Sites and associated procedures, 9.5.1, 9.5.2, 9.5.3, 9.5.4, and 9.9.5 from Senate purview. </w:t>
      </w:r>
    </w:p>
    <w:p w14:paraId="5AE3DA86" w14:textId="162A7A84"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1">
        <w:r w:rsidR="17E61BA7" w:rsidRPr="45DCB22A">
          <w:rPr>
            <w:rStyle w:val="Hyperlink"/>
            <w:rFonts w:ascii="Times New Roman" w:eastAsia="Times New Roman" w:hAnsi="Times New Roman" w:cs="Times New Roman"/>
            <w:b/>
            <w:bCs/>
            <w:i/>
            <w:iCs/>
            <w:sz w:val="24"/>
            <w:szCs w:val="24"/>
          </w:rPr>
          <w:t>Link to UPC 23-24 IP List</w:t>
        </w:r>
      </w:hyperlink>
    </w:p>
    <w:p w14:paraId="28335830" w14:textId="113C7FD2"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2">
        <w:r w:rsidR="17E61BA7" w:rsidRPr="45DCB22A">
          <w:rPr>
            <w:rStyle w:val="Hyperlink"/>
            <w:rFonts w:ascii="Times New Roman" w:eastAsia="Times New Roman" w:hAnsi="Times New Roman" w:cs="Times New Roman"/>
            <w:b/>
            <w:bCs/>
            <w:i/>
            <w:iCs/>
            <w:sz w:val="24"/>
            <w:szCs w:val="24"/>
          </w:rPr>
          <w:t>Taube Email</w:t>
        </w:r>
      </w:hyperlink>
    </w:p>
    <w:p w14:paraId="5DF8FA68" w14:textId="549EE247" w:rsidR="00CC35F5" w:rsidRDefault="001D486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was talking with Senator Valentin about these. He is on a committee with Alice Maginnis as a result of the recent federal law changes about accessibility in digital spaces. He was wondering why these are Senate policies. We dug into some of the issues pending lists and it turns out Alice Maginnis and Charlie Edamala</w:t>
      </w:r>
      <w:r w:rsidR="00C972B5">
        <w:rPr>
          <w:rFonts w:ascii="Times New Roman" w:eastAsia="Times New Roman" w:hAnsi="Times New Roman" w:cs="Times New Roman"/>
          <w:sz w:val="24"/>
          <w:szCs w:val="24"/>
        </w:rPr>
        <w:t xml:space="preserve"> suggested in February 2024 that they not be Senate policies, but that never got forwarded to the Senate Office. Hopefully you had a chance to review these. Should these remain Senate policies? If they do remain Senate policies, then we will have to expedite the revision of them next year because of these pending federal requirements, at least under the Biden administration there were these pending federal requirements. </w:t>
      </w:r>
    </w:p>
    <w:p w14:paraId="4D6FD585" w14:textId="77777777"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p>
    <w:p w14:paraId="1C22308D" w14:textId="76B3D763"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Tarhule: That hasn’t been changed, for now. We are still planning on going forward with those changes. </w:t>
      </w:r>
    </w:p>
    <w:p w14:paraId="771F5929" w14:textId="77777777"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p>
    <w:p w14:paraId="58D2857D" w14:textId="6149B3A8"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don’t think they are Senate policies. </w:t>
      </w:r>
    </w:p>
    <w:p w14:paraId="765167E6" w14:textId="77777777"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p>
    <w:p w14:paraId="6C5C1BE1" w14:textId="5080B6A8"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could make them advisory? Technology majors, do you have any opinions? </w:t>
      </w:r>
    </w:p>
    <w:p w14:paraId="215AFBAE" w14:textId="77777777"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p>
    <w:p w14:paraId="10959625" w14:textId="726E9B61"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Advisory is ok. Is the other option that we never hear about them? Advisory I think would be good. </w:t>
      </w:r>
    </w:p>
    <w:p w14:paraId="312B53D4" w14:textId="77777777" w:rsidR="00C972B5" w:rsidRDefault="00C972B5" w:rsidP="45DCB22A">
      <w:pPr>
        <w:tabs>
          <w:tab w:val="left" w:pos="2160"/>
          <w:tab w:val="right" w:pos="8640"/>
        </w:tabs>
        <w:spacing w:after="0" w:line="240" w:lineRule="auto"/>
        <w:rPr>
          <w:rFonts w:ascii="Times New Roman" w:eastAsia="Times New Roman" w:hAnsi="Times New Roman" w:cs="Times New Roman"/>
          <w:sz w:val="24"/>
          <w:szCs w:val="24"/>
        </w:rPr>
      </w:pPr>
    </w:p>
    <w:p w14:paraId="1F10C980" w14:textId="78089C2A" w:rsidR="00C972B5" w:rsidRPr="001D4865" w:rsidRDefault="00C972B5"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Everybody agree? No</w:t>
      </w:r>
      <w:r w:rsidR="00D66696">
        <w:rPr>
          <w:rFonts w:ascii="Times New Roman" w:eastAsia="Times New Roman" w:hAnsi="Times New Roman" w:cs="Times New Roman"/>
          <w:sz w:val="24"/>
          <w:szCs w:val="24"/>
        </w:rPr>
        <w:t xml:space="preserve">n-senate policies, but when they are </w:t>
      </w:r>
      <w:r w:rsidR="00872B00">
        <w:rPr>
          <w:rFonts w:ascii="Times New Roman" w:eastAsia="Times New Roman" w:hAnsi="Times New Roman" w:cs="Times New Roman"/>
          <w:sz w:val="24"/>
          <w:szCs w:val="24"/>
        </w:rPr>
        <w:t>changed,</w:t>
      </w:r>
      <w:r w:rsidR="00D66696">
        <w:rPr>
          <w:rFonts w:ascii="Times New Roman" w:eastAsia="Times New Roman" w:hAnsi="Times New Roman" w:cs="Times New Roman"/>
          <w:sz w:val="24"/>
          <w:szCs w:val="24"/>
        </w:rPr>
        <w:t xml:space="preserve"> we would like to know about them.</w:t>
      </w:r>
    </w:p>
    <w:p w14:paraId="74CFD414" w14:textId="77777777" w:rsidR="001D4865" w:rsidRDefault="001D4865" w:rsidP="45DCB22A">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6171B767" w14:textId="53551F76" w:rsidR="00CC35F5" w:rsidRDefault="17E61BA7" w:rsidP="45DCB22A">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5DCB22A">
        <w:rPr>
          <w:rFonts w:ascii="Times New Roman" w:eastAsia="Times New Roman" w:hAnsi="Times New Roman" w:cs="Times New Roman"/>
          <w:b/>
          <w:bCs/>
          <w:i/>
          <w:iCs/>
          <w:sz w:val="24"/>
          <w:szCs w:val="24"/>
          <w:u w:val="single"/>
        </w:rPr>
        <w:t>Proposed Calendars for Academic Senate 2025-2026</w:t>
      </w:r>
    </w:p>
    <w:p w14:paraId="6F1F34AC" w14:textId="59CA8A78" w:rsidR="00CC35F5" w:rsidRDefault="17E61BA7" w:rsidP="45DCB22A">
      <w:pPr>
        <w:tabs>
          <w:tab w:val="left" w:pos="2160"/>
          <w:tab w:val="right" w:pos="8640"/>
        </w:tabs>
        <w:spacing w:after="0" w:line="240" w:lineRule="auto"/>
        <w:rPr>
          <w:rFonts w:ascii="Times New Roman" w:eastAsia="Times New Roman" w:hAnsi="Times New Roman" w:cs="Times New Roman"/>
          <w:b/>
          <w:bCs/>
          <w:i/>
          <w:iCs/>
          <w:sz w:val="24"/>
          <w:szCs w:val="24"/>
        </w:rPr>
      </w:pPr>
      <w:r w:rsidRPr="45DCB22A">
        <w:rPr>
          <w:rFonts w:ascii="Times New Roman" w:eastAsia="Times New Roman" w:hAnsi="Times New Roman" w:cs="Times New Roman"/>
          <w:b/>
          <w:bCs/>
          <w:i/>
          <w:iCs/>
          <w:sz w:val="24"/>
          <w:szCs w:val="24"/>
        </w:rPr>
        <w:t>Full schedule option:</w:t>
      </w:r>
    </w:p>
    <w:p w14:paraId="0AD4CBF5" w14:textId="66E4C453"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3">
        <w:r w:rsidR="17E61BA7" w:rsidRPr="45DCB22A">
          <w:rPr>
            <w:rStyle w:val="Hyperlink"/>
            <w:rFonts w:ascii="Times New Roman" w:eastAsia="Times New Roman" w:hAnsi="Times New Roman" w:cs="Times New Roman"/>
            <w:b/>
            <w:bCs/>
            <w:i/>
            <w:iCs/>
            <w:sz w:val="24"/>
            <w:szCs w:val="24"/>
          </w:rPr>
          <w:t>Senate calendar</w:t>
        </w:r>
      </w:hyperlink>
    </w:p>
    <w:p w14:paraId="1C9AD988" w14:textId="5BC52D04"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4">
        <w:r w:rsidR="17E61BA7" w:rsidRPr="45DCB22A">
          <w:rPr>
            <w:rStyle w:val="Hyperlink"/>
            <w:rFonts w:ascii="Times New Roman" w:eastAsia="Times New Roman" w:hAnsi="Times New Roman" w:cs="Times New Roman"/>
            <w:b/>
            <w:bCs/>
            <w:i/>
            <w:iCs/>
            <w:sz w:val="24"/>
            <w:szCs w:val="24"/>
          </w:rPr>
          <w:t>Exec calendar</w:t>
        </w:r>
      </w:hyperlink>
    </w:p>
    <w:p w14:paraId="7637E013" w14:textId="0B430F99" w:rsidR="00CC35F5" w:rsidRPr="00D66696" w:rsidRDefault="00CC35F5" w:rsidP="45DCB22A">
      <w:pPr>
        <w:tabs>
          <w:tab w:val="left" w:pos="2160"/>
          <w:tab w:val="right" w:pos="8640"/>
        </w:tabs>
        <w:spacing w:after="0" w:line="240" w:lineRule="auto"/>
        <w:rPr>
          <w:rFonts w:ascii="Times New Roman" w:eastAsia="Times New Roman" w:hAnsi="Times New Roman" w:cs="Times New Roman"/>
          <w:sz w:val="24"/>
          <w:szCs w:val="24"/>
        </w:rPr>
      </w:pPr>
    </w:p>
    <w:p w14:paraId="697B5B6F" w14:textId="1F133A98" w:rsidR="00CC35F5" w:rsidRDefault="17E61BA7" w:rsidP="45DCB22A">
      <w:pPr>
        <w:tabs>
          <w:tab w:val="left" w:pos="2160"/>
          <w:tab w:val="right" w:pos="8640"/>
        </w:tabs>
        <w:spacing w:after="0" w:line="240" w:lineRule="auto"/>
        <w:rPr>
          <w:rFonts w:ascii="Times New Roman" w:eastAsia="Times New Roman" w:hAnsi="Times New Roman" w:cs="Times New Roman"/>
          <w:b/>
          <w:bCs/>
          <w:i/>
          <w:iCs/>
          <w:sz w:val="24"/>
          <w:szCs w:val="24"/>
        </w:rPr>
      </w:pPr>
      <w:r w:rsidRPr="45DCB22A">
        <w:rPr>
          <w:rFonts w:ascii="Times New Roman" w:eastAsia="Times New Roman" w:hAnsi="Times New Roman" w:cs="Times New Roman"/>
          <w:b/>
          <w:bCs/>
          <w:i/>
          <w:iCs/>
          <w:sz w:val="24"/>
          <w:szCs w:val="24"/>
        </w:rPr>
        <w:t>Abbreviated schedule option:</w:t>
      </w:r>
    </w:p>
    <w:p w14:paraId="20EEDA2D" w14:textId="4D832975"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5">
        <w:r w:rsidR="17E61BA7" w:rsidRPr="45DCB22A">
          <w:rPr>
            <w:rStyle w:val="Hyperlink"/>
            <w:rFonts w:ascii="Times New Roman" w:eastAsia="Times New Roman" w:hAnsi="Times New Roman" w:cs="Times New Roman"/>
            <w:b/>
            <w:bCs/>
            <w:i/>
            <w:iCs/>
            <w:sz w:val="24"/>
            <w:szCs w:val="24"/>
          </w:rPr>
          <w:t>Senate calendar</w:t>
        </w:r>
      </w:hyperlink>
    </w:p>
    <w:p w14:paraId="44D87422" w14:textId="32434368"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6">
        <w:r w:rsidR="17E61BA7" w:rsidRPr="45DCB22A">
          <w:rPr>
            <w:rStyle w:val="Hyperlink"/>
            <w:rFonts w:ascii="Times New Roman" w:eastAsia="Times New Roman" w:hAnsi="Times New Roman" w:cs="Times New Roman"/>
            <w:b/>
            <w:bCs/>
            <w:i/>
            <w:iCs/>
            <w:sz w:val="24"/>
            <w:szCs w:val="24"/>
          </w:rPr>
          <w:t>Exec calendar</w:t>
        </w:r>
      </w:hyperlink>
    </w:p>
    <w:p w14:paraId="48C6FA86" w14:textId="6A5619C1" w:rsidR="00CC35F5" w:rsidRDefault="00CC35F5" w:rsidP="45DCB22A">
      <w:pPr>
        <w:tabs>
          <w:tab w:val="left" w:pos="2160"/>
          <w:tab w:val="right" w:pos="8640"/>
        </w:tabs>
        <w:spacing w:after="0" w:line="240" w:lineRule="auto"/>
        <w:rPr>
          <w:rFonts w:ascii="Times New Roman" w:eastAsia="Times New Roman" w:hAnsi="Times New Roman" w:cs="Times New Roman"/>
          <w:b/>
          <w:bCs/>
          <w:i/>
          <w:iCs/>
          <w:sz w:val="24"/>
          <w:szCs w:val="24"/>
        </w:rPr>
      </w:pPr>
    </w:p>
    <w:p w14:paraId="370BE2D2" w14:textId="37ECFA61" w:rsidR="00CC35F5" w:rsidRDefault="17E61BA7" w:rsidP="45DCB22A">
      <w:pPr>
        <w:tabs>
          <w:tab w:val="left" w:pos="2160"/>
          <w:tab w:val="right" w:pos="8640"/>
        </w:tabs>
        <w:spacing w:after="0" w:line="240" w:lineRule="auto"/>
        <w:rPr>
          <w:rFonts w:ascii="Times New Roman" w:eastAsia="Times New Roman" w:hAnsi="Times New Roman" w:cs="Times New Roman"/>
          <w:b/>
          <w:bCs/>
          <w:i/>
          <w:iCs/>
          <w:sz w:val="24"/>
          <w:szCs w:val="24"/>
        </w:rPr>
      </w:pPr>
      <w:r w:rsidRPr="45DCB22A">
        <w:rPr>
          <w:rFonts w:ascii="Times New Roman" w:eastAsia="Times New Roman" w:hAnsi="Times New Roman" w:cs="Times New Roman"/>
          <w:b/>
          <w:bCs/>
          <w:i/>
          <w:iCs/>
          <w:sz w:val="24"/>
          <w:szCs w:val="24"/>
        </w:rPr>
        <w:t>Third calendar option</w:t>
      </w:r>
    </w:p>
    <w:p w14:paraId="546ED843" w14:textId="67BF529D"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7">
        <w:r w:rsidR="17E61BA7" w:rsidRPr="45DCB22A">
          <w:rPr>
            <w:rStyle w:val="Hyperlink"/>
            <w:rFonts w:ascii="Times New Roman" w:eastAsia="Times New Roman" w:hAnsi="Times New Roman" w:cs="Times New Roman"/>
            <w:b/>
            <w:bCs/>
            <w:i/>
            <w:iCs/>
            <w:sz w:val="24"/>
            <w:szCs w:val="24"/>
          </w:rPr>
          <w:t>Senate calendar</w:t>
        </w:r>
      </w:hyperlink>
    </w:p>
    <w:p w14:paraId="78FEC70B" w14:textId="69E79561" w:rsidR="00CC35F5" w:rsidRDefault="00000000" w:rsidP="45DCB22A">
      <w:pPr>
        <w:tabs>
          <w:tab w:val="left" w:pos="2160"/>
          <w:tab w:val="right" w:pos="8640"/>
        </w:tabs>
        <w:spacing w:after="0" w:line="240" w:lineRule="auto"/>
        <w:rPr>
          <w:rFonts w:ascii="Times New Roman" w:eastAsia="Times New Roman" w:hAnsi="Times New Roman" w:cs="Times New Roman"/>
          <w:b/>
          <w:bCs/>
          <w:i/>
          <w:iCs/>
          <w:sz w:val="24"/>
          <w:szCs w:val="24"/>
        </w:rPr>
      </w:pPr>
      <w:hyperlink r:id="rId28">
        <w:r w:rsidR="17E61BA7" w:rsidRPr="45DCB22A">
          <w:rPr>
            <w:rStyle w:val="Hyperlink"/>
            <w:rFonts w:ascii="Times New Roman" w:eastAsia="Times New Roman" w:hAnsi="Times New Roman" w:cs="Times New Roman"/>
            <w:b/>
            <w:bCs/>
            <w:i/>
            <w:iCs/>
            <w:sz w:val="24"/>
            <w:szCs w:val="24"/>
          </w:rPr>
          <w:t>Exec calendar</w:t>
        </w:r>
      </w:hyperlink>
    </w:p>
    <w:p w14:paraId="2F3A1896" w14:textId="48DE732C" w:rsidR="00CC35F5" w:rsidRDefault="00CC35F5" w:rsidP="45DCB22A">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4DA94695"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need to start thinking about the Senate calendar. We came up with three options, if we are ready to discuss this today. We have option A, which is the way we have done it in the past, meeting every other week. We have option B, which is what we did this year. We have option C which hard-codes in there one break. This is what usually used to happen pre-2020, is that somewhere along the line there would be a break. Are you ready to think about this? </w:t>
      </w:r>
    </w:p>
    <w:p w14:paraId="5B90D286"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2B0D42C9"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I know there was some conversation about switching the times to be earlier in general. </w:t>
      </w:r>
    </w:p>
    <w:p w14:paraId="2FD0D2B1"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18EE0364"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didn’t get to that. I’ll leave that to the next senate chair. </w:t>
      </w:r>
    </w:p>
    <w:p w14:paraId="5BF8FAB6"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76FCBF1E"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We talked a bit about Student Caucus and if that should be included on here. Is it too late to consider giving them their own column or however that would look? </w:t>
      </w:r>
    </w:p>
    <w:p w14:paraId="100B4D93"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50A7D566"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Do you have the dates?</w:t>
      </w:r>
    </w:p>
    <w:p w14:paraId="4AD09EF7"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05C40A2A"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The way that we operate now is usually every non-senate week it would be right after the SGA meeting. It is just the opposite of all of these days. </w:t>
      </w:r>
    </w:p>
    <w:p w14:paraId="78597D43"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1240331C"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If you could send that information we will make one more column.</w:t>
      </w:r>
    </w:p>
    <w:p w14:paraId="3A19652F"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27AB303E"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McHale: I like the idea of somewhat of a break in the schedule. I think that some days some of us are less attentive than we would be, or the day has been longer. That provides an opportunity for us to freshen up a little bit. </w:t>
      </w:r>
    </w:p>
    <w:p w14:paraId="0E5A3EE2"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29976DCE"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You are advocating for option C?</w:t>
      </w:r>
    </w:p>
    <w:p w14:paraId="38F0827C"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1374856C"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McHale: Yes. </w:t>
      </w:r>
    </w:p>
    <w:p w14:paraId="46021D3D"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2AFD4C8B"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hardly seems fair since I am not going to be on the Senate, but we found this year’s schedule confusing. Maybe we are just old fogies who like consistency. It was a little complicated knowing where we were supposed to be. They would opt for the original schedule. The only reason I am not a fan of the third option with the break is because of this year. We lost a whole meeting because of cold weather. When you have a situation like that, then you have just cut yourself down by whole meeting. Essentially, compared to our current calendar we would be down 1+ any kind of weather-deviated plans. I am for a return to orthodoxy. </w:t>
      </w:r>
    </w:p>
    <w:p w14:paraId="69DF112A"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779B03B4" w14:textId="6EF85D35"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like C- the idea of the two-hour meeting for the sub-committee meeting. If you have one and you really plan what to do with it, you can make use of it and it is good. If they are commonly two hours, we found you run into a problem because you are working on something and then all of a sudden you need input from Legal or admin or somebody else and you are stuck not really making good use the two hours. Practically, I don’t think it was that advantageous to have a lot of the two-hour meetings. I think one is good, but not frequently. </w:t>
      </w:r>
    </w:p>
    <w:p w14:paraId="6D4C9648"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3E6FFC34" w14:textId="1B055BBD"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For Academic Affairs, it worked this year. It is because of what we had to do this year when we needed a big chunk of time to talk about Gen Ed. Do we have an idea for next year? Do we have any big policies that might be an issue? </w:t>
      </w:r>
    </w:p>
    <w:p w14:paraId="23430EBB" w14:textId="77777777"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287EF3A0" w14:textId="069CF3C4" w:rsid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w:t>
      </w:r>
      <w:r w:rsidR="007B7B0F">
        <w:rPr>
          <w:rFonts w:ascii="Times New Roman" w:eastAsia="Times New Roman" w:hAnsi="Times New Roman" w:cs="Times New Roman"/>
          <w:sz w:val="24"/>
          <w:szCs w:val="24"/>
        </w:rPr>
        <w:t>C</w:t>
      </w:r>
      <w:r>
        <w:rPr>
          <w:rFonts w:ascii="Times New Roman" w:eastAsia="Times New Roman" w:hAnsi="Times New Roman" w:cs="Times New Roman"/>
          <w:sz w:val="24"/>
          <w:szCs w:val="24"/>
        </w:rPr>
        <w:t>ode? Who knows? The Code has been supposed to come through for the past 5 years.</w:t>
      </w:r>
      <w:r w:rsidR="000206BE">
        <w:rPr>
          <w:rFonts w:ascii="Times New Roman" w:eastAsia="Times New Roman" w:hAnsi="Times New Roman" w:cs="Times New Roman"/>
          <w:sz w:val="24"/>
          <w:szCs w:val="24"/>
        </w:rPr>
        <w:t xml:space="preserve"> It might come through, it might not. </w:t>
      </w:r>
    </w:p>
    <w:p w14:paraId="2954DE1C"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34B198B9" w14:textId="6634C9FB"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If we don’t have anything, it doesn’t make sense to do it like we did it this year. If at some point we decide that we need a longer meeting, we could adjust it. </w:t>
      </w:r>
    </w:p>
    <w:p w14:paraId="2C3C5D50"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51E4B424" w14:textId="450AA3BC"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Nobody is advocating for option B, is that correct? </w:t>
      </w:r>
    </w:p>
    <w:p w14:paraId="3F1D9BE7"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12DA3384" w14:textId="4931BE12"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Sharp: I will say one thing for B. As a student it was nice to have the switch off, knowing what documents I needed to focus on each week. With </w:t>
      </w:r>
      <w:r w:rsidR="00872B00">
        <w:rPr>
          <w:rFonts w:ascii="Times New Roman" w:eastAsia="Times New Roman" w:hAnsi="Times New Roman" w:cs="Times New Roman"/>
          <w:sz w:val="24"/>
          <w:szCs w:val="24"/>
        </w:rPr>
        <w:t>schoolwork</w:t>
      </w:r>
      <w:r>
        <w:rPr>
          <w:rFonts w:ascii="Times New Roman" w:eastAsia="Times New Roman" w:hAnsi="Times New Roman" w:cs="Times New Roman"/>
          <w:sz w:val="24"/>
          <w:szCs w:val="24"/>
        </w:rPr>
        <w:t>, it gives me more time to be prepared coming into meetings. Compared to last semester, sometimes I am not able to get to everything just because there is a lot more stuff when there is everything in the agenda to look over.</w:t>
      </w:r>
    </w:p>
    <w:p w14:paraId="356C3ABF"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3F2D4127" w14:textId="7E050CEF"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 like A. I like the idea of the break, but the problem that we have in Planning and Finance was in the December meeting we didn’t make quorum because 3 or the 4 students </w:t>
      </w:r>
      <w:r>
        <w:rPr>
          <w:rFonts w:ascii="Times New Roman" w:eastAsia="Times New Roman" w:hAnsi="Times New Roman" w:cs="Times New Roman"/>
          <w:sz w:val="24"/>
          <w:szCs w:val="24"/>
        </w:rPr>
        <w:lastRenderedPageBreak/>
        <w:t>couldn’t make it and someone else couldn’t make it. That December 10</w:t>
      </w:r>
      <w:r w:rsidRPr="000206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meeting is rough. Could that be a meeting that is just Senate?  </w:t>
      </w:r>
    </w:p>
    <w:p w14:paraId="58F5F606"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731799AF" w14:textId="72BAF6FB"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December 10 there is the Distinguished Professor vote, there are some key votes that we do in December. </w:t>
      </w:r>
    </w:p>
    <w:p w14:paraId="2597BDC0"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33F04162" w14:textId="68A95832"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In Senate it is not a problem to make quorum, but for our internal committee it was a problem. </w:t>
      </w:r>
    </w:p>
    <w:p w14:paraId="5396EF34"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650BBA8D" w14:textId="75C0F3F6"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Do we expect that we will need to have longer Caucus meetings? </w:t>
      </w:r>
    </w:p>
    <w:p w14:paraId="1652F99E"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6D3568D4" w14:textId="7E4926BB"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Is this going to go to the full Senate, or is it just discussed in Exec? </w:t>
      </w:r>
    </w:p>
    <w:p w14:paraId="11F858DD" w14:textId="7777777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p>
    <w:p w14:paraId="63C47B47" w14:textId="138BF3A7" w:rsidR="000206BE" w:rsidRDefault="000206BE"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will be ratified by the full Senate. We will put forward something since we are the managers of the Senate. </w:t>
      </w:r>
    </w:p>
    <w:p w14:paraId="65C89652" w14:textId="77777777" w:rsidR="00161CDB" w:rsidRDefault="00161CDB" w:rsidP="45DCB22A">
      <w:pPr>
        <w:tabs>
          <w:tab w:val="left" w:pos="2160"/>
          <w:tab w:val="right" w:pos="8640"/>
        </w:tabs>
        <w:spacing w:after="0" w:line="240" w:lineRule="auto"/>
        <w:rPr>
          <w:rFonts w:ascii="Times New Roman" w:eastAsia="Times New Roman" w:hAnsi="Times New Roman" w:cs="Times New Roman"/>
          <w:sz w:val="24"/>
          <w:szCs w:val="24"/>
        </w:rPr>
      </w:pPr>
    </w:p>
    <w:p w14:paraId="1DBC60BC" w14:textId="328A1B1E" w:rsidR="00161CDB" w:rsidRDefault="00161CDB" w:rsidP="45DCB22A">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voted to put forward option A by majority. </w:t>
      </w:r>
    </w:p>
    <w:p w14:paraId="5DFA3316" w14:textId="77777777" w:rsidR="00D66696" w:rsidRPr="00D66696" w:rsidRDefault="00D66696" w:rsidP="45DCB22A">
      <w:pPr>
        <w:tabs>
          <w:tab w:val="left" w:pos="2160"/>
          <w:tab w:val="right" w:pos="8640"/>
        </w:tabs>
        <w:spacing w:after="0" w:line="240" w:lineRule="auto"/>
        <w:rPr>
          <w:rFonts w:ascii="Times New Roman" w:eastAsia="Times New Roman" w:hAnsi="Times New Roman" w:cs="Times New Roman"/>
          <w:sz w:val="24"/>
          <w:szCs w:val="24"/>
        </w:rPr>
      </w:pPr>
    </w:p>
    <w:p w14:paraId="1535CEEF" w14:textId="183E2402" w:rsidR="00CC35F5" w:rsidRDefault="292454A0" w:rsidP="45DCB22A">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5DCB22A">
        <w:rPr>
          <w:rFonts w:ascii="Times New Roman" w:eastAsia="Times New Roman" w:hAnsi="Times New Roman" w:cs="Times New Roman"/>
          <w:b/>
          <w:bCs/>
          <w:i/>
          <w:iCs/>
          <w:sz w:val="24"/>
          <w:szCs w:val="24"/>
          <w:u w:val="single"/>
        </w:rPr>
        <w:t xml:space="preserve">From Lea Cline: Administrative Affairs and Budget Committee </w:t>
      </w:r>
    </w:p>
    <w:p w14:paraId="2ACB7EA5" w14:textId="101AC754" w:rsidR="00CC35F5" w:rsidRDefault="00000000" w:rsidP="6F80DE3B">
      <w:pPr>
        <w:tabs>
          <w:tab w:val="left" w:pos="2160"/>
          <w:tab w:val="right" w:pos="8640"/>
        </w:tabs>
        <w:spacing w:after="0" w:line="240" w:lineRule="auto"/>
        <w:rPr>
          <w:rFonts w:ascii="Times New Roman" w:eastAsia="Times New Roman" w:hAnsi="Times New Roman" w:cs="Times New Roman"/>
          <w:b/>
          <w:bCs/>
          <w:i/>
          <w:iCs/>
          <w:sz w:val="24"/>
          <w:szCs w:val="24"/>
        </w:rPr>
      </w:pPr>
      <w:hyperlink r:id="rId29">
        <w:r w:rsidR="292454A0" w:rsidRPr="6F80DE3B">
          <w:rPr>
            <w:rStyle w:val="Hyperlink"/>
            <w:rFonts w:ascii="Times New Roman" w:eastAsia="Times New Roman" w:hAnsi="Times New Roman" w:cs="Times New Roman"/>
            <w:b/>
            <w:bCs/>
            <w:i/>
            <w:iCs/>
            <w:sz w:val="24"/>
            <w:szCs w:val="24"/>
          </w:rPr>
          <w:t>Memorandum to Academic Senate Executive Committee on Presidential Commentary</w:t>
        </w:r>
      </w:hyperlink>
    </w:p>
    <w:p w14:paraId="2A524BBF" w14:textId="373F9A67" w:rsidR="6F80DE3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My committee has submitted to you all a memorandum. Really this is just a suggestion. As we are about to review the commentary on the President, there was tremendous interest this year on the committee’s behalf to be able to submit to the President and the Board of Trustees the raw data that accompanies the report. That is not allowable in current Senate policy. There are also concerns about the fact that policy 3.2.15, the section that controls this work, is out of date. Some of the dates are wrong, it has the committee’s name incorrect. We wanted to put that on the record of the things that we are concerned about with this policy so that it can be forwarded to the AABC for next year, or whoever would take this on. Just to make sure that our concerns are </w:t>
      </w:r>
      <w:r w:rsidR="00872B00">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and it would be forwarded to the correct committee. </w:t>
      </w:r>
    </w:p>
    <w:p w14:paraId="7915CB4A"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3C58F6F4" w14:textId="00AE6CE3"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can put this in a SAR for you. Does it make sense to forward this to the AABC? This policy proposal? </w:t>
      </w:r>
    </w:p>
    <w:p w14:paraId="4E7DA527"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6B97E76F" w14:textId="1CE4233A"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think even when I was with the AABC we were talking about revising this policy. We also talked about the raw data. It didn’t go anywhere. </w:t>
      </w:r>
    </w:p>
    <w:p w14:paraId="592E5619"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4E644DDA" w14:textId="2E604474"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We just want our concerns stated on the record. </w:t>
      </w:r>
    </w:p>
    <w:p w14:paraId="2507B7EA"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5330B5DC" w14:textId="0EBD917E" w:rsidR="00161CDB" w:rsidRP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Is everybody comfortable forwarding this to next year’s AABC? We will include this memo in the SAR. </w:t>
      </w:r>
    </w:p>
    <w:p w14:paraId="730B9759" w14:textId="77777777" w:rsidR="00161CDB" w:rsidRDefault="00161CDB" w:rsidP="6F80DE3B">
      <w:pPr>
        <w:tabs>
          <w:tab w:val="left" w:pos="2160"/>
          <w:tab w:val="right" w:pos="8640"/>
        </w:tabs>
        <w:spacing w:after="0" w:line="240" w:lineRule="auto"/>
        <w:rPr>
          <w:rFonts w:ascii="Times New Roman" w:eastAsia="Times New Roman" w:hAnsi="Times New Roman" w:cs="Times New Roman"/>
          <w:b/>
          <w:bCs/>
          <w:i/>
          <w:iCs/>
          <w:sz w:val="24"/>
          <w:szCs w:val="24"/>
        </w:rPr>
      </w:pPr>
    </w:p>
    <w:p w14:paraId="16A1E03F" w14:textId="65B76A64" w:rsidR="14F80670" w:rsidRDefault="14F80670"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3623387F">
        <w:rPr>
          <w:rFonts w:ascii="Times New Roman" w:eastAsia="Times New Roman" w:hAnsi="Times New Roman" w:cs="Times New Roman"/>
          <w:b/>
          <w:bCs/>
          <w:i/>
          <w:iCs/>
          <w:color w:val="000000" w:themeColor="text1"/>
          <w:sz w:val="24"/>
          <w:szCs w:val="24"/>
        </w:rPr>
        <w:t>Tabled Item:</w:t>
      </w:r>
    </w:p>
    <w:p w14:paraId="00705F11" w14:textId="611AE616" w:rsidR="14F80670" w:rsidRDefault="14F80670" w:rsidP="6F80DE3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F80DE3B">
        <w:rPr>
          <w:rFonts w:ascii="Times New Roman" w:eastAsia="Times New Roman" w:hAnsi="Times New Roman" w:cs="Times New Roman"/>
          <w:b/>
          <w:bCs/>
          <w:i/>
          <w:iCs/>
          <w:color w:val="000000" w:themeColor="text1"/>
          <w:sz w:val="24"/>
          <w:szCs w:val="24"/>
        </w:rPr>
        <w:t>Interdisciplinary Technologies Name Change Proposal (Dist. To Academic Affairs Committee)</w:t>
      </w:r>
    </w:p>
    <w:p w14:paraId="0F1D238B" w14:textId="12F6CAFD" w:rsidR="14F80670" w:rsidRDefault="00000000" w:rsidP="6F80DE3B">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0">
        <w:r w:rsidR="14F80670" w:rsidRPr="6F80DE3B">
          <w:rPr>
            <w:rStyle w:val="Hyperlink"/>
            <w:rFonts w:ascii="Times New Roman" w:eastAsia="Times New Roman" w:hAnsi="Times New Roman" w:cs="Times New Roman"/>
            <w:b/>
            <w:bCs/>
            <w:i/>
            <w:iCs/>
            <w:sz w:val="24"/>
            <w:szCs w:val="24"/>
          </w:rPr>
          <w:t>Link to request</w:t>
        </w:r>
      </w:hyperlink>
    </w:p>
    <w:p w14:paraId="2A36293D" w14:textId="0B8BC373" w:rsidR="14F80670" w:rsidRDefault="00000000" w:rsidP="6F80DE3B">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1">
        <w:r w:rsidR="14F80670" w:rsidRPr="6F80DE3B">
          <w:rPr>
            <w:rStyle w:val="Hyperlink"/>
            <w:rFonts w:ascii="Times New Roman" w:eastAsia="Times New Roman" w:hAnsi="Times New Roman" w:cs="Times New Roman"/>
            <w:b/>
            <w:bCs/>
            <w:i/>
            <w:iCs/>
            <w:sz w:val="24"/>
            <w:szCs w:val="24"/>
          </w:rPr>
          <w:t>Link to statement from Senator McHale</w:t>
        </w:r>
      </w:hyperlink>
    </w:p>
    <w:p w14:paraId="19BD9CF0"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Chairperson Horst: Provost Yazedjian, have you completed your review of this? </w:t>
      </w:r>
    </w:p>
    <w:p w14:paraId="4D4090BA"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57614DC6"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Not yet.</w:t>
      </w:r>
    </w:p>
    <w:p w14:paraId="2EE3AE5E" w14:textId="77777777" w:rsid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5D5E342A" w14:textId="12573B50" w:rsidR="6F80DE3B" w:rsidRDefault="00161CDB" w:rsidP="6F80DE3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Given that, I don’t think we should vote to un-table. </w:t>
      </w:r>
    </w:p>
    <w:p w14:paraId="798EB810" w14:textId="77777777" w:rsidR="00161CDB" w:rsidRPr="00161CDB" w:rsidRDefault="00161CDB" w:rsidP="6F80DE3B">
      <w:pPr>
        <w:tabs>
          <w:tab w:val="left" w:pos="2160"/>
          <w:tab w:val="right" w:pos="8640"/>
        </w:tabs>
        <w:spacing w:after="0" w:line="240" w:lineRule="auto"/>
        <w:rPr>
          <w:rFonts w:ascii="Times New Roman" w:eastAsia="Times New Roman" w:hAnsi="Times New Roman" w:cs="Times New Roman"/>
          <w:sz w:val="24"/>
          <w:szCs w:val="24"/>
        </w:rPr>
      </w:pPr>
    </w:p>
    <w:p w14:paraId="56055D8F" w14:textId="30A86824" w:rsidR="5E3707DB" w:rsidRDefault="5E3707DB" w:rsidP="68414BE2">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68414BE2">
        <w:rPr>
          <w:rFonts w:ascii="Times New Roman" w:eastAsia="Times New Roman" w:hAnsi="Times New Roman" w:cs="Times New Roman"/>
          <w:b/>
          <w:bCs/>
          <w:i/>
          <w:iCs/>
          <w:sz w:val="24"/>
          <w:szCs w:val="24"/>
          <w:u w:val="single"/>
        </w:rPr>
        <w:t>From Lea Cline: Administrative Affairs and Budget Committee</w:t>
      </w:r>
    </w:p>
    <w:p w14:paraId="515CA793" w14:textId="608DECC4" w:rsidR="00CC35F5" w:rsidRDefault="00F55607" w:rsidP="68414BE2">
      <w:pPr>
        <w:tabs>
          <w:tab w:val="left" w:pos="2160"/>
          <w:tab w:val="right" w:pos="8640"/>
        </w:tabs>
        <w:spacing w:after="0" w:line="240" w:lineRule="auto"/>
        <w:rPr>
          <w:rFonts w:ascii="Times New Roman" w:eastAsia="Times New Roman" w:hAnsi="Times New Roman" w:cs="Times New Roman"/>
          <w:b/>
          <w:bCs/>
          <w:i/>
          <w:iCs/>
          <w:sz w:val="24"/>
          <w:szCs w:val="24"/>
        </w:rPr>
      </w:pPr>
      <w:r w:rsidRPr="68414BE2">
        <w:rPr>
          <w:rFonts w:ascii="Times New Roman" w:eastAsia="Times New Roman" w:hAnsi="Times New Roman" w:cs="Times New Roman"/>
          <w:b/>
          <w:bCs/>
          <w:i/>
          <w:iCs/>
          <w:sz w:val="24"/>
          <w:szCs w:val="24"/>
        </w:rPr>
        <w:t>Survey</w:t>
      </w:r>
      <w:r w:rsidR="5E3707DB" w:rsidRPr="68414BE2">
        <w:rPr>
          <w:rFonts w:ascii="Times New Roman" w:eastAsia="Times New Roman" w:hAnsi="Times New Roman" w:cs="Times New Roman"/>
          <w:b/>
          <w:bCs/>
          <w:i/>
          <w:iCs/>
          <w:sz w:val="24"/>
          <w:szCs w:val="24"/>
        </w:rPr>
        <w:t xml:space="preserve"> Report </w:t>
      </w:r>
      <w:r w:rsidR="3F53DDA7" w:rsidRPr="68414BE2">
        <w:rPr>
          <w:rFonts w:ascii="Times New Roman" w:eastAsia="Times New Roman" w:hAnsi="Times New Roman" w:cs="Times New Roman"/>
          <w:b/>
          <w:bCs/>
          <w:i/>
          <w:iCs/>
          <w:sz w:val="24"/>
          <w:szCs w:val="24"/>
        </w:rPr>
        <w:t>Discussion</w:t>
      </w:r>
    </w:p>
    <w:p w14:paraId="59D6B6D6" w14:textId="18FFC7BB" w:rsidR="00161CDB" w:rsidRDefault="00161CDB"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enter executive session</w:t>
      </w:r>
      <w:r w:rsidR="00316046">
        <w:rPr>
          <w:rFonts w:ascii="Times New Roman" w:eastAsia="Times New Roman" w:hAnsi="Times New Roman" w:cs="Times New Roman"/>
          <w:sz w:val="24"/>
          <w:szCs w:val="24"/>
        </w:rPr>
        <w:t xml:space="preserve"> by Senator Blair. </w:t>
      </w:r>
    </w:p>
    <w:p w14:paraId="742D410A" w14:textId="3ABE2B73" w:rsidR="00316046" w:rsidRDefault="00316046"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Bever. </w:t>
      </w:r>
    </w:p>
    <w:p w14:paraId="0502B14D" w14:textId="1353C40A" w:rsidR="00316046" w:rsidRPr="00161CDB" w:rsidRDefault="00316046" w:rsidP="68414BE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1BB3B945" w14:textId="3BFCD663" w:rsidR="68414BE2" w:rsidRDefault="68414BE2" w:rsidP="68414BE2">
      <w:pPr>
        <w:tabs>
          <w:tab w:val="left" w:pos="2160"/>
          <w:tab w:val="right" w:pos="8640"/>
        </w:tabs>
        <w:spacing w:after="0" w:line="240" w:lineRule="auto"/>
        <w:rPr>
          <w:rFonts w:ascii="Times New Roman" w:eastAsia="Times New Roman" w:hAnsi="Times New Roman" w:cs="Times New Roman"/>
          <w:b/>
          <w:bCs/>
          <w:i/>
          <w:iCs/>
          <w:sz w:val="24"/>
          <w:szCs w:val="24"/>
        </w:rPr>
      </w:pPr>
    </w:p>
    <w:p w14:paraId="3A15D688" w14:textId="77777777"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78EF1DE2" w14:textId="77777777" w:rsidR="00316046" w:rsidRDefault="00316046"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Motion by Senator Blair.</w:t>
      </w:r>
    </w:p>
    <w:p w14:paraId="090B180C" w14:textId="77777777" w:rsidR="00316046" w:rsidRDefault="00316046"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Cline. </w:t>
      </w:r>
    </w:p>
    <w:p w14:paraId="72D3EA2F" w14:textId="564D272B" w:rsidR="00E85D9E" w:rsidRDefault="00316046"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Cs/>
          <w:iCs/>
          <w:sz w:val="24"/>
          <w:szCs w:val="24"/>
        </w:rPr>
        <w:t xml:space="preserve">Unanimous approval. </w:t>
      </w:r>
      <w:r w:rsidR="00E85D9E">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lastRenderedPageBreak/>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54CC0511" w:rsidR="00E85D9E" w:rsidRPr="008C1DA2" w:rsidRDefault="00E85D9E" w:rsidP="00E85D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w:t>
      </w:r>
      <w:r w:rsidR="00B557C2">
        <w:rPr>
          <w:rFonts w:ascii="Times New Roman" w:eastAsia="Times New Roman" w:hAnsi="Times New Roman" w:cs="Times New Roman"/>
          <w:b/>
          <w:sz w:val="24"/>
          <w:szCs w:val="24"/>
        </w:rPr>
        <w:t xml:space="preserve"> </w:t>
      </w:r>
      <w:r w:rsidR="000009E6">
        <w:rPr>
          <w:rFonts w:ascii="Times New Roman" w:eastAsia="Times New Roman" w:hAnsi="Times New Roman" w:cs="Times New Roman"/>
          <w:b/>
          <w:sz w:val="24"/>
          <w:szCs w:val="24"/>
        </w:rPr>
        <w:t>April 09</w:t>
      </w:r>
      <w:r>
        <w:rPr>
          <w:rFonts w:ascii="Times New Roman" w:eastAsia="Times New Roman" w:hAnsi="Times New Roman" w:cs="Times New Roman"/>
          <w:b/>
          <w:sz w:val="24"/>
          <w:szCs w:val="24"/>
        </w:rPr>
        <w:t>, 20</w:t>
      </w:r>
      <w:r w:rsidR="008503A7">
        <w:rPr>
          <w:rFonts w:ascii="Times New Roman" w:eastAsia="Times New Roman" w:hAnsi="Times New Roman" w:cs="Times New Roman"/>
          <w:b/>
          <w:sz w:val="24"/>
          <w:szCs w:val="24"/>
        </w:rPr>
        <w:t>2</w:t>
      </w:r>
      <w:r w:rsidR="00325FA2">
        <w:rPr>
          <w:rFonts w:ascii="Times New Roman" w:eastAsia="Times New Roman" w:hAnsi="Times New Roman" w:cs="Times New Roman"/>
          <w:b/>
          <w:sz w:val="24"/>
          <w:szCs w:val="24"/>
        </w:rPr>
        <w:t>5</w:t>
      </w:r>
    </w:p>
    <w:p w14:paraId="7B0F38F1" w14:textId="77777777" w:rsidR="00E85D9E" w:rsidRPr="008C1DA2" w:rsidRDefault="00E85D9E" w:rsidP="00E85D9E">
      <w:pPr>
        <w:spacing w:after="0" w:line="240" w:lineRule="auto"/>
        <w:jc w:val="center"/>
        <w:rPr>
          <w:rFonts w:ascii="Times New Roman" w:eastAsia="Times New Roman" w:hAnsi="Times New Roman" w:cs="Times New Roman"/>
          <w:b/>
          <w:sz w:val="24"/>
          <w:szCs w:val="24"/>
        </w:rPr>
      </w:pPr>
      <w:r w:rsidRPr="008C1DA2">
        <w:rPr>
          <w:rFonts w:ascii="Times New Roman" w:eastAsia="Times New Roman" w:hAnsi="Times New Roman" w:cs="Times New Roman"/>
          <w:b/>
          <w:sz w:val="24"/>
          <w:szCs w:val="24"/>
        </w:rPr>
        <w:t>7:00 P.M.</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4DA75C48" w14:textId="288C1BC3" w:rsidR="0032719F" w:rsidRDefault="0032719F" w:rsidP="009039B5">
      <w:pPr>
        <w:tabs>
          <w:tab w:val="left" w:pos="1080"/>
        </w:tabs>
        <w:spacing w:after="0" w:line="240" w:lineRule="auto"/>
        <w:rPr>
          <w:rFonts w:ascii="Cambria" w:eastAsia="Times New Roman" w:hAnsi="Cambria" w:cs="Times New Roman"/>
          <w:b/>
          <w:i/>
          <w:sz w:val="24"/>
          <w:szCs w:val="24"/>
        </w:rPr>
      </w:pPr>
    </w:p>
    <w:p w14:paraId="19E201C8" w14:textId="5F87F605" w:rsidR="009039B5" w:rsidRDefault="007515E9" w:rsidP="009039B5">
      <w:pPr>
        <w:tabs>
          <w:tab w:val="left" w:pos="1080"/>
        </w:tabs>
        <w:spacing w:after="0" w:line="240" w:lineRule="auto"/>
        <w:rPr>
          <w:rFonts w:ascii="Cambria" w:eastAsia="Times New Roman" w:hAnsi="Cambria" w:cs="Times New Roman"/>
          <w:b/>
          <w:i/>
          <w:sz w:val="24"/>
          <w:szCs w:val="24"/>
        </w:rPr>
      </w:pPr>
      <w:r>
        <w:rPr>
          <w:rFonts w:ascii="Cambria" w:eastAsia="Times New Roman" w:hAnsi="Cambria" w:cs="Times New Roman"/>
          <w:b/>
          <w:i/>
          <w:sz w:val="24"/>
          <w:szCs w:val="24"/>
        </w:rPr>
        <w:t>Presentation:</w:t>
      </w:r>
    </w:p>
    <w:p w14:paraId="6166EB7A" w14:textId="77777777" w:rsidR="007515E9" w:rsidRDefault="007515E9" w:rsidP="009039B5">
      <w:pPr>
        <w:tabs>
          <w:tab w:val="left" w:pos="1080"/>
        </w:tabs>
        <w:spacing w:after="0" w:line="240" w:lineRule="auto"/>
        <w:rPr>
          <w:rFonts w:ascii="Cambria" w:eastAsia="Times New Roman" w:hAnsi="Cambria" w:cs="Times New Roman"/>
          <w:b/>
          <w:i/>
          <w:sz w:val="24"/>
          <w:szCs w:val="20"/>
        </w:rPr>
      </w:pPr>
    </w:p>
    <w:p w14:paraId="1C24FD8A" w14:textId="0E6B089C" w:rsidR="009039B5" w:rsidRDefault="009039B5" w:rsidP="009039B5">
      <w:pPr>
        <w:tabs>
          <w:tab w:val="left" w:pos="1080"/>
        </w:tabs>
        <w:spacing w:after="0" w:line="240" w:lineRule="auto"/>
        <w:rPr>
          <w:rFonts w:ascii="Times New Roman" w:eastAsia="Times New Roman" w:hAnsi="Times New Roman" w:cs="Times New Roman"/>
          <w:b/>
          <w:i/>
          <w:sz w:val="24"/>
          <w:szCs w:val="20"/>
        </w:rPr>
      </w:pPr>
      <w:r w:rsidRPr="004B6FC0">
        <w:rPr>
          <w:rFonts w:ascii="Cambria" w:eastAsia="Times New Roman" w:hAnsi="Cambria" w:cs="Times New Roman"/>
          <w:b/>
          <w:i/>
          <w:sz w:val="24"/>
          <w:szCs w:val="20"/>
        </w:rPr>
        <w:t>Approval of the Academic Senate minutes of</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44A2D519" w:rsidR="00E85D9E" w:rsidRPr="008C1DA2" w:rsidRDefault="00E85D9E" w:rsidP="5FE01469">
      <w:pPr>
        <w:numPr>
          <w:ilvl w:val="0"/>
          <w:numId w:val="8"/>
        </w:numPr>
        <w:spacing w:after="0" w:line="240" w:lineRule="auto"/>
        <w:rPr>
          <w:rFonts w:ascii="Times New Roman" w:eastAsia="Times New Roman" w:hAnsi="Times New Roman" w:cs="Times New Roman"/>
          <w:b/>
          <w:bCs/>
          <w:i/>
          <w:iCs/>
          <w:sz w:val="24"/>
          <w:szCs w:val="24"/>
        </w:rPr>
      </w:pPr>
      <w:r w:rsidRPr="5FE01469">
        <w:rPr>
          <w:rFonts w:ascii="Times New Roman" w:eastAsia="Times New Roman" w:hAnsi="Times New Roman" w:cs="Times New Roman"/>
          <w:b/>
          <w:bCs/>
          <w:i/>
          <w:iCs/>
          <w:sz w:val="24"/>
          <w:szCs w:val="24"/>
        </w:rPr>
        <w:t xml:space="preserve">Vice President </w:t>
      </w:r>
      <w:r w:rsidR="70404D6D" w:rsidRPr="5FE01469">
        <w:rPr>
          <w:rFonts w:ascii="Times New Roman" w:eastAsia="Times New Roman" w:hAnsi="Times New Roman" w:cs="Times New Roman"/>
          <w:b/>
          <w:bCs/>
          <w:i/>
          <w:iCs/>
          <w:sz w:val="24"/>
          <w:szCs w:val="24"/>
        </w:rPr>
        <w:t>for</w:t>
      </w:r>
      <w:r w:rsidRPr="5FE01469">
        <w:rPr>
          <w:rFonts w:ascii="Times New Roman" w:eastAsia="Times New Roman" w:hAnsi="Times New Roman" w:cs="Times New Roman"/>
          <w:b/>
          <w:bCs/>
          <w:i/>
          <w:iCs/>
          <w:sz w:val="24"/>
          <w:szCs w:val="24"/>
        </w:rPr>
        <w:t xml:space="preserve"> Student Affairs Levester Johnson</w:t>
      </w:r>
    </w:p>
    <w:p w14:paraId="47D13E98" w14:textId="012DFA13" w:rsidR="00E85D9E" w:rsidRPr="008C1DA2" w:rsidRDefault="00E85D9E" w:rsidP="0DFF0A4E">
      <w:pPr>
        <w:numPr>
          <w:ilvl w:val="0"/>
          <w:numId w:val="8"/>
        </w:numPr>
        <w:spacing w:after="0" w:line="240" w:lineRule="auto"/>
        <w:rPr>
          <w:rFonts w:ascii="Times New Roman" w:eastAsia="Times New Roman" w:hAnsi="Times New Roman" w:cs="Times New Roman"/>
          <w:b/>
          <w:bCs/>
          <w:i/>
          <w:iCs/>
          <w:sz w:val="24"/>
          <w:szCs w:val="24"/>
        </w:rPr>
      </w:pPr>
      <w:r w:rsidRPr="0DFF0A4E">
        <w:rPr>
          <w:rFonts w:ascii="Times New Roman" w:eastAsia="Times New Roman" w:hAnsi="Times New Roman" w:cs="Times New Roman"/>
          <w:b/>
          <w:bCs/>
          <w:i/>
          <w:iCs/>
          <w:sz w:val="24"/>
          <w:szCs w:val="24"/>
        </w:rPr>
        <w:t xml:space="preserve">Vice President </w:t>
      </w:r>
      <w:r w:rsidR="3A37AF5B" w:rsidRPr="0DFF0A4E">
        <w:rPr>
          <w:rFonts w:ascii="Times New Roman" w:eastAsia="Times New Roman" w:hAnsi="Times New Roman" w:cs="Times New Roman"/>
          <w:b/>
          <w:bCs/>
          <w:i/>
          <w:iCs/>
          <w:sz w:val="24"/>
          <w:szCs w:val="24"/>
        </w:rPr>
        <w:t>for</w:t>
      </w:r>
      <w:r w:rsidRPr="0DFF0A4E">
        <w:rPr>
          <w:rFonts w:ascii="Times New Roman" w:eastAsia="Times New Roman" w:hAnsi="Times New Roman" w:cs="Times New Roman"/>
          <w:b/>
          <w:bCs/>
          <w:i/>
          <w:iCs/>
          <w:sz w:val="24"/>
          <w:szCs w:val="24"/>
        </w:rPr>
        <w:t xml:space="preserve"> Finance and Planning </w:t>
      </w:r>
      <w:r w:rsidR="4ACDFB85" w:rsidRPr="0DFF0A4E">
        <w:rPr>
          <w:rFonts w:ascii="Times New Roman" w:eastAsia="Times New Roman" w:hAnsi="Times New Roman" w:cs="Times New Roman"/>
          <w:b/>
          <w:bCs/>
          <w:i/>
          <w:iCs/>
          <w:sz w:val="24"/>
          <w:szCs w:val="24"/>
        </w:rPr>
        <w:t>Glen Nelson</w:t>
      </w:r>
    </w:p>
    <w:p w14:paraId="415B373E" w14:textId="77777777" w:rsidR="00E85D9E" w:rsidRDefault="00E85D9E" w:rsidP="0DFF0A4E">
      <w:pPr>
        <w:tabs>
          <w:tab w:val="left" w:pos="540"/>
        </w:tabs>
        <w:spacing w:after="0" w:line="240" w:lineRule="auto"/>
        <w:rPr>
          <w:rFonts w:ascii="Times New Roman" w:eastAsia="Times New Roman" w:hAnsi="Times New Roman" w:cs="Times New Roman"/>
          <w:b/>
          <w:bCs/>
          <w:i/>
          <w:iCs/>
          <w:sz w:val="24"/>
          <w:szCs w:val="24"/>
        </w:rPr>
      </w:pPr>
    </w:p>
    <w:p w14:paraId="38958332" w14:textId="73B16612" w:rsidR="2C0D422B" w:rsidRDefault="2C0D422B" w:rsidP="0DFF0A4E">
      <w:pPr>
        <w:spacing w:after="0" w:line="240" w:lineRule="auto"/>
        <w:rPr>
          <w:rFonts w:ascii="Times New Roman" w:eastAsia="Times New Roman" w:hAnsi="Times New Roman" w:cs="Times New Roman"/>
          <w:color w:val="000000" w:themeColor="text1"/>
          <w:sz w:val="24"/>
          <w:szCs w:val="24"/>
        </w:rPr>
      </w:pPr>
      <w:r w:rsidRPr="0DFF0A4E">
        <w:rPr>
          <w:rFonts w:ascii="Times New Roman" w:eastAsia="Times New Roman" w:hAnsi="Times New Roman" w:cs="Times New Roman"/>
          <w:b/>
          <w:bCs/>
          <w:i/>
          <w:iCs/>
          <w:color w:val="000000" w:themeColor="text1"/>
          <w:sz w:val="24"/>
          <w:szCs w:val="24"/>
        </w:rPr>
        <w:t xml:space="preserve">Consent Agenda: </w:t>
      </w:r>
    </w:p>
    <w:p w14:paraId="5DA47C81" w14:textId="2638CE89" w:rsidR="2C0D422B" w:rsidRDefault="2C0D422B" w:rsidP="0DFF0A4E">
      <w:pPr>
        <w:tabs>
          <w:tab w:val="left" w:pos="540"/>
        </w:tabs>
        <w:spacing w:after="0" w:line="240" w:lineRule="auto"/>
        <w:rPr>
          <w:rFonts w:ascii="Times New Roman" w:eastAsia="Times New Roman" w:hAnsi="Times New Roman" w:cs="Times New Roman"/>
          <w:color w:val="000000" w:themeColor="text1"/>
        </w:rPr>
      </w:pPr>
      <w:r w:rsidRPr="0DFF0A4E">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5768EC3D" w14:textId="64443EE7" w:rsidR="2C0D422B" w:rsidRDefault="2C0D422B" w:rsidP="5EBB7C26">
      <w:pPr>
        <w:pStyle w:val="ListParagraph"/>
        <w:numPr>
          <w:ilvl w:val="0"/>
          <w:numId w:val="1"/>
        </w:numPr>
        <w:spacing w:after="0" w:line="240" w:lineRule="auto"/>
        <w:rPr>
          <w:rFonts w:ascii="Times New Roman" w:eastAsia="Times New Roman" w:hAnsi="Times New Roman" w:cs="Times New Roman"/>
        </w:rPr>
      </w:pPr>
      <w:r w:rsidRPr="5EBB7C26">
        <w:rPr>
          <w:rFonts w:ascii="Times New Roman" w:eastAsia="Times New Roman" w:hAnsi="Times New Roman" w:cs="Times New Roman"/>
          <w:b/>
          <w:bCs/>
          <w:i/>
          <w:iCs/>
          <w:color w:val="000000" w:themeColor="text1"/>
        </w:rPr>
        <w:t xml:space="preserve">School of Teaching and Learning – </w:t>
      </w:r>
      <w:hyperlink r:id="rId32">
        <w:r w:rsidRPr="5EBB7C26">
          <w:rPr>
            <w:rStyle w:val="Hyperlink"/>
            <w:rFonts w:ascii="Times New Roman" w:eastAsia="Times New Roman" w:hAnsi="Times New Roman" w:cs="Times New Roman"/>
            <w:b/>
            <w:bCs/>
            <w:i/>
            <w:iCs/>
          </w:rPr>
          <w:t>Early Childhood Education Workforce Online Pedagogy Sequence</w:t>
        </w:r>
      </w:hyperlink>
      <w:r w:rsidRPr="5EBB7C26">
        <w:rPr>
          <w:rFonts w:ascii="Times New Roman" w:eastAsia="Times New Roman" w:hAnsi="Times New Roman" w:cs="Times New Roman"/>
          <w:b/>
          <w:bCs/>
          <w:i/>
          <w:iCs/>
          <w:color w:val="000000" w:themeColor="text1"/>
        </w:rPr>
        <w:t xml:space="preserve"> – </w:t>
      </w:r>
      <w:hyperlink r:id="rId33">
        <w:r w:rsidRPr="5EBB7C26">
          <w:rPr>
            <w:rStyle w:val="Hyperlink"/>
            <w:rFonts w:ascii="Times New Roman" w:eastAsia="Times New Roman" w:hAnsi="Times New Roman" w:cs="Times New Roman"/>
            <w:b/>
            <w:bCs/>
            <w:i/>
            <w:iCs/>
          </w:rPr>
          <w:t>FIF Here</w:t>
        </w:r>
      </w:hyperlink>
    </w:p>
    <w:p w14:paraId="291F27D1" w14:textId="2DFDF9E4" w:rsidR="19C0FADE" w:rsidRDefault="19C0FADE" w:rsidP="5EBB7C26">
      <w:pPr>
        <w:pStyle w:val="ListParagraph"/>
        <w:numPr>
          <w:ilvl w:val="0"/>
          <w:numId w:val="1"/>
        </w:numPr>
        <w:spacing w:after="0" w:line="240" w:lineRule="auto"/>
        <w:rPr>
          <w:rFonts w:ascii="Times New Roman" w:eastAsia="Times New Roman" w:hAnsi="Times New Roman" w:cs="Times New Roman"/>
          <w:b/>
          <w:bCs/>
          <w:i/>
          <w:iCs/>
        </w:rPr>
      </w:pPr>
      <w:r w:rsidRPr="5EBB7C26">
        <w:rPr>
          <w:rFonts w:ascii="Times New Roman" w:eastAsia="Times New Roman" w:hAnsi="Times New Roman" w:cs="Times New Roman"/>
          <w:b/>
          <w:bCs/>
          <w:i/>
          <w:iCs/>
        </w:rPr>
        <w:t xml:space="preserve">Department of Anthropology – </w:t>
      </w:r>
      <w:hyperlink r:id="rId34">
        <w:r w:rsidRPr="5EBB7C26">
          <w:rPr>
            <w:rStyle w:val="Hyperlink"/>
            <w:rFonts w:ascii="Times New Roman" w:eastAsia="Times New Roman" w:hAnsi="Times New Roman" w:cs="Times New Roman"/>
            <w:b/>
            <w:bCs/>
            <w:i/>
            <w:iCs/>
          </w:rPr>
          <w:t>Graduate Certificate in Museum Studies</w:t>
        </w:r>
      </w:hyperlink>
      <w:r w:rsidRPr="5EBB7C26">
        <w:rPr>
          <w:rFonts w:ascii="Times New Roman" w:eastAsia="Times New Roman" w:hAnsi="Times New Roman" w:cs="Times New Roman"/>
          <w:b/>
          <w:bCs/>
          <w:i/>
          <w:iCs/>
        </w:rPr>
        <w:t xml:space="preserve"> – </w:t>
      </w:r>
      <w:hyperlink r:id="rId35">
        <w:r w:rsidRPr="5EBB7C26">
          <w:rPr>
            <w:rStyle w:val="Hyperlink"/>
            <w:rFonts w:ascii="Times New Roman" w:eastAsia="Times New Roman" w:hAnsi="Times New Roman" w:cs="Times New Roman"/>
            <w:b/>
            <w:bCs/>
            <w:i/>
            <w:iCs/>
          </w:rPr>
          <w:t>FIF Here</w:t>
        </w:r>
      </w:hyperlink>
    </w:p>
    <w:p w14:paraId="2B8C4E41" w14:textId="624570DF" w:rsidR="002667B3" w:rsidRDefault="002667B3" w:rsidP="1C9203EE">
      <w:pPr>
        <w:tabs>
          <w:tab w:val="left" w:pos="540"/>
        </w:tabs>
        <w:spacing w:after="0" w:line="240" w:lineRule="auto"/>
        <w:rPr>
          <w:rFonts w:ascii="Times New Roman" w:eastAsia="Times New Roman" w:hAnsi="Times New Roman" w:cs="Times New Roman"/>
          <w:color w:val="000000" w:themeColor="text1"/>
        </w:rPr>
      </w:pPr>
    </w:p>
    <w:p w14:paraId="295806EA" w14:textId="5A025AA8" w:rsidR="1C9203EE" w:rsidRDefault="22164B15" w:rsidP="3623387F">
      <w:pPr>
        <w:tabs>
          <w:tab w:val="left" w:pos="540"/>
        </w:tabs>
        <w:spacing w:after="0" w:line="240" w:lineRule="auto"/>
        <w:rPr>
          <w:rFonts w:ascii="Times New Roman" w:eastAsia="Times New Roman" w:hAnsi="Times New Roman" w:cs="Times New Roman"/>
          <w:b/>
          <w:bCs/>
          <w:i/>
          <w:iCs/>
          <w:color w:val="000000" w:themeColor="text1"/>
          <w:sz w:val="28"/>
          <w:szCs w:val="28"/>
        </w:rPr>
      </w:pPr>
      <w:r w:rsidRPr="3623387F">
        <w:rPr>
          <w:rFonts w:ascii="Times New Roman" w:eastAsia="Times New Roman" w:hAnsi="Times New Roman" w:cs="Times New Roman"/>
          <w:b/>
          <w:bCs/>
          <w:i/>
          <w:iCs/>
          <w:color w:val="000000" w:themeColor="text1"/>
          <w:sz w:val="24"/>
          <w:szCs w:val="24"/>
        </w:rPr>
        <w:t>Advisory Items:</w:t>
      </w:r>
    </w:p>
    <w:p w14:paraId="6369725D" w14:textId="165C6DFC" w:rsidR="00E85D9E" w:rsidRDefault="22164B15" w:rsidP="2537C337">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537C337">
        <w:rPr>
          <w:rFonts w:ascii="Times New Roman" w:eastAsia="Times New Roman" w:hAnsi="Times New Roman" w:cs="Times New Roman"/>
          <w:b/>
          <w:bCs/>
          <w:i/>
          <w:iCs/>
          <w:sz w:val="24"/>
          <w:szCs w:val="24"/>
          <w:u w:val="single"/>
        </w:rPr>
        <w:t>From Lea Cline: Administrative Affairs and Budget Committee (advisory item 4-9)</w:t>
      </w:r>
    </w:p>
    <w:p w14:paraId="00603A12" w14:textId="67440ED3" w:rsidR="00E85D9E" w:rsidRDefault="00000000" w:rsidP="2537C337">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36">
        <w:r w:rsidR="22164B15" w:rsidRPr="2537C337">
          <w:rPr>
            <w:rStyle w:val="Hyperlink"/>
            <w:rFonts w:ascii="Times New Roman" w:eastAsia="Times New Roman" w:hAnsi="Times New Roman" w:cs="Times New Roman"/>
            <w:b/>
            <w:bCs/>
            <w:i/>
            <w:iCs/>
            <w:sz w:val="24"/>
            <w:szCs w:val="24"/>
          </w:rPr>
          <w:t>AIF Report</w:t>
        </w:r>
      </w:hyperlink>
    </w:p>
    <w:p w14:paraId="3F93D5FB" w14:textId="67A5635C" w:rsidR="00781D03" w:rsidRDefault="00781D03" w:rsidP="2537C337">
      <w:pPr>
        <w:tabs>
          <w:tab w:val="left" w:pos="2160"/>
          <w:tab w:val="right" w:pos="8640"/>
        </w:tabs>
        <w:spacing w:after="0" w:line="240" w:lineRule="auto"/>
        <w:rPr>
          <w:rStyle w:val="Hyperlink"/>
          <w:rFonts w:ascii="Times New Roman" w:eastAsia="Times New Roman" w:hAnsi="Times New Roman" w:cs="Times New Roman"/>
          <w:b/>
          <w:bCs/>
          <w:i/>
          <w:iCs/>
          <w:color w:val="auto"/>
          <w:sz w:val="24"/>
          <w:szCs w:val="24"/>
        </w:rPr>
      </w:pPr>
      <w:r>
        <w:rPr>
          <w:rStyle w:val="Hyperlink"/>
          <w:rFonts w:ascii="Times New Roman" w:eastAsia="Times New Roman" w:hAnsi="Times New Roman" w:cs="Times New Roman"/>
          <w:b/>
          <w:bCs/>
          <w:i/>
          <w:iCs/>
          <w:color w:val="auto"/>
          <w:sz w:val="24"/>
          <w:szCs w:val="24"/>
        </w:rPr>
        <w:t>AIF Data</w:t>
      </w:r>
    </w:p>
    <w:p w14:paraId="45514FAD" w14:textId="0FE0FB46" w:rsidR="00781D03" w:rsidRPr="00781D03" w:rsidRDefault="00781D03" w:rsidP="2537C337">
      <w:pPr>
        <w:tabs>
          <w:tab w:val="left" w:pos="2160"/>
          <w:tab w:val="right" w:pos="8640"/>
        </w:tabs>
        <w:spacing w:after="0" w:line="240" w:lineRule="auto"/>
        <w:rPr>
          <w:rFonts w:ascii="Times New Roman" w:eastAsia="Times New Roman" w:hAnsi="Times New Roman" w:cs="Times New Roman"/>
          <w:b/>
          <w:bCs/>
          <w:i/>
          <w:iCs/>
          <w:sz w:val="24"/>
          <w:szCs w:val="24"/>
        </w:rPr>
      </w:pPr>
      <w:r>
        <w:rPr>
          <w:rStyle w:val="Hyperlink"/>
          <w:rFonts w:ascii="Times New Roman" w:eastAsia="Times New Roman" w:hAnsi="Times New Roman" w:cs="Times New Roman"/>
          <w:b/>
          <w:bCs/>
          <w:i/>
          <w:iCs/>
          <w:color w:val="auto"/>
          <w:sz w:val="24"/>
          <w:szCs w:val="24"/>
        </w:rPr>
        <w:t>AIF Dashboard</w:t>
      </w:r>
    </w:p>
    <w:p w14:paraId="0400477B" w14:textId="635B84FB" w:rsidR="00E85D9E" w:rsidRDefault="00E85D9E" w:rsidP="3623387F">
      <w:pPr>
        <w:tabs>
          <w:tab w:val="left" w:pos="2160"/>
          <w:tab w:val="right" w:pos="8640"/>
        </w:tabs>
        <w:spacing w:after="0" w:line="240" w:lineRule="auto"/>
        <w:rPr>
          <w:rFonts w:ascii="Times New Roman" w:eastAsia="Times New Roman" w:hAnsi="Times New Roman" w:cs="Times New Roman"/>
          <w:b/>
          <w:bCs/>
          <w:i/>
          <w:iCs/>
          <w:sz w:val="24"/>
          <w:szCs w:val="24"/>
          <w:highlight w:val="yellow"/>
        </w:rPr>
      </w:pPr>
    </w:p>
    <w:p w14:paraId="085B93A2" w14:textId="1E72664B" w:rsidR="00E85D9E" w:rsidRDefault="22164B15" w:rsidP="3623387F">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623387F">
        <w:rPr>
          <w:rFonts w:ascii="Times New Roman" w:eastAsia="Times New Roman" w:hAnsi="Times New Roman" w:cs="Times New Roman"/>
          <w:b/>
          <w:bCs/>
          <w:i/>
          <w:iCs/>
          <w:sz w:val="24"/>
          <w:szCs w:val="24"/>
          <w:u w:val="single"/>
        </w:rPr>
        <w:t>From Angela Bonnell: Planning and Finance Committee (advisory item 4-9)</w:t>
      </w:r>
    </w:p>
    <w:p w14:paraId="14B7702B" w14:textId="5FEAFC07" w:rsidR="00E85D9E" w:rsidRDefault="00000000" w:rsidP="3623387F">
      <w:pPr>
        <w:tabs>
          <w:tab w:val="left" w:pos="2160"/>
          <w:tab w:val="right" w:pos="8640"/>
        </w:tabs>
        <w:spacing w:after="0" w:line="240" w:lineRule="auto"/>
        <w:rPr>
          <w:rFonts w:ascii="Times New Roman" w:eastAsia="Times New Roman" w:hAnsi="Times New Roman" w:cs="Times New Roman"/>
          <w:b/>
          <w:bCs/>
          <w:i/>
          <w:iCs/>
          <w:sz w:val="24"/>
          <w:szCs w:val="24"/>
        </w:rPr>
      </w:pPr>
      <w:hyperlink r:id="rId37">
        <w:r w:rsidR="22164B15" w:rsidRPr="3623387F">
          <w:rPr>
            <w:rStyle w:val="Hyperlink"/>
            <w:rFonts w:ascii="Times New Roman" w:eastAsia="Times New Roman" w:hAnsi="Times New Roman" w:cs="Times New Roman"/>
            <w:b/>
            <w:bCs/>
            <w:i/>
            <w:iCs/>
            <w:sz w:val="24"/>
            <w:szCs w:val="24"/>
          </w:rPr>
          <w:t>PFC Priority Brief 2024_2025</w:t>
        </w:r>
      </w:hyperlink>
    </w:p>
    <w:p w14:paraId="48F9D743" w14:textId="3ED3D74A" w:rsidR="00E85D9E" w:rsidRDefault="00E85D9E" w:rsidP="3623387F">
      <w:pPr>
        <w:tabs>
          <w:tab w:val="left" w:pos="2160"/>
          <w:tab w:val="right" w:pos="8640"/>
        </w:tabs>
        <w:spacing w:after="0" w:line="240" w:lineRule="auto"/>
        <w:rPr>
          <w:rFonts w:ascii="Times New Roman" w:eastAsia="Times New Roman" w:hAnsi="Times New Roman" w:cs="Times New Roman"/>
          <w:b/>
          <w:bCs/>
          <w:i/>
          <w:iCs/>
          <w:sz w:val="24"/>
          <w:szCs w:val="24"/>
          <w:highlight w:val="yellow"/>
        </w:rPr>
      </w:pPr>
    </w:p>
    <w:p w14:paraId="0807691B" w14:textId="371B7535" w:rsidR="00E85D9E" w:rsidRDefault="00E85D9E" w:rsidP="3623387F">
      <w:pPr>
        <w:tabs>
          <w:tab w:val="left" w:pos="540"/>
        </w:tabs>
        <w:spacing w:after="0" w:line="240" w:lineRule="auto"/>
        <w:rPr>
          <w:rFonts w:ascii="Times New Roman" w:eastAsia="Times New Roman" w:hAnsi="Times New Roman" w:cs="Times New Roman"/>
          <w:b/>
          <w:bCs/>
          <w:i/>
          <w:iCs/>
          <w:sz w:val="24"/>
          <w:szCs w:val="24"/>
        </w:rPr>
      </w:pPr>
    </w:p>
    <w:p w14:paraId="2F2C00E1" w14:textId="20A074CF" w:rsidR="00E85D9E" w:rsidRDefault="00E85D9E" w:rsidP="3623387F">
      <w:pPr>
        <w:tabs>
          <w:tab w:val="left" w:pos="540"/>
        </w:tabs>
        <w:spacing w:after="0" w:line="240" w:lineRule="auto"/>
        <w:rPr>
          <w:rFonts w:ascii="Times New Roman" w:eastAsia="Times New Roman" w:hAnsi="Times New Roman" w:cs="Times New Roman"/>
          <w:b/>
          <w:bCs/>
          <w:i/>
          <w:iCs/>
          <w:sz w:val="24"/>
          <w:szCs w:val="24"/>
        </w:rPr>
      </w:pPr>
    </w:p>
    <w:p w14:paraId="013962B2" w14:textId="0D07F12A" w:rsidR="00E85D9E" w:rsidRDefault="00E85D9E" w:rsidP="3623387F">
      <w:pPr>
        <w:tabs>
          <w:tab w:val="left" w:pos="540"/>
        </w:tabs>
        <w:spacing w:after="0" w:line="240" w:lineRule="auto"/>
        <w:rPr>
          <w:rFonts w:ascii="Times New Roman" w:eastAsia="Times New Roman" w:hAnsi="Times New Roman" w:cs="Times New Roman"/>
          <w:b/>
          <w:bCs/>
          <w:i/>
          <w:iCs/>
          <w:sz w:val="24"/>
          <w:szCs w:val="24"/>
        </w:rPr>
      </w:pPr>
      <w:r w:rsidRPr="3623387F">
        <w:rPr>
          <w:rFonts w:ascii="Times New Roman" w:eastAsia="Times New Roman" w:hAnsi="Times New Roman" w:cs="Times New Roman"/>
          <w:b/>
          <w:bCs/>
          <w:i/>
          <w:iCs/>
          <w:sz w:val="24"/>
          <w:szCs w:val="24"/>
        </w:rPr>
        <w:t xml:space="preserve">Action Item: </w:t>
      </w:r>
    </w:p>
    <w:p w14:paraId="15FB191B" w14:textId="3F2D2B90" w:rsidR="00E85D9E" w:rsidRDefault="663165BA"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u w:val="single"/>
        </w:rPr>
        <w:t>From Dimitrios Nikolaou: Academic Affairs Committee</w:t>
      </w:r>
    </w:p>
    <w:p w14:paraId="45E86055" w14:textId="7520C8B6" w:rsidR="00E85D9E" w:rsidRDefault="663165BA"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rPr>
        <w:t>Gen Ed Revision Proposal</w:t>
      </w:r>
    </w:p>
    <w:p w14:paraId="1F3716A0" w14:textId="60E6E89C" w:rsidR="00E85D9E" w:rsidRPr="00F605F2" w:rsidRDefault="663165BA" w:rsidP="1C9203EE">
      <w:pPr>
        <w:tabs>
          <w:tab w:val="left" w:pos="1080"/>
        </w:tabs>
        <w:spacing w:after="0" w:line="240" w:lineRule="auto"/>
        <w:rPr>
          <w:rFonts w:ascii="Times New Roman" w:eastAsia="Times New Roman" w:hAnsi="Times New Roman" w:cs="Times New Roman"/>
          <w:strike/>
          <w:color w:val="000000" w:themeColor="text1"/>
          <w:sz w:val="24"/>
          <w:szCs w:val="24"/>
        </w:rPr>
      </w:pPr>
      <w:r w:rsidRPr="00F605F2">
        <w:rPr>
          <w:rFonts w:ascii="Times New Roman" w:eastAsia="Times New Roman" w:hAnsi="Times New Roman" w:cs="Times New Roman"/>
          <w:b/>
          <w:bCs/>
          <w:i/>
          <w:iCs/>
          <w:strike/>
          <w:color w:val="000000" w:themeColor="text1"/>
          <w:sz w:val="24"/>
          <w:szCs w:val="24"/>
        </w:rPr>
        <w:t>Gen Ed Task Force Co-Chair Dr. Chris Horvath</w:t>
      </w:r>
    </w:p>
    <w:p w14:paraId="63BA8EEF" w14:textId="37D30816" w:rsidR="00E85D9E" w:rsidRPr="00F605F2" w:rsidRDefault="663165BA" w:rsidP="1C9203EE">
      <w:pPr>
        <w:tabs>
          <w:tab w:val="left" w:pos="1080"/>
        </w:tabs>
        <w:spacing w:after="0" w:line="240" w:lineRule="auto"/>
        <w:rPr>
          <w:rFonts w:ascii="Times New Roman" w:eastAsia="Times New Roman" w:hAnsi="Times New Roman" w:cs="Times New Roman"/>
          <w:strike/>
          <w:color w:val="000000" w:themeColor="text1"/>
          <w:sz w:val="24"/>
          <w:szCs w:val="24"/>
        </w:rPr>
      </w:pPr>
      <w:r w:rsidRPr="00F605F2">
        <w:rPr>
          <w:rFonts w:ascii="Times New Roman" w:eastAsia="Times New Roman" w:hAnsi="Times New Roman" w:cs="Times New Roman"/>
          <w:b/>
          <w:bCs/>
          <w:i/>
          <w:iCs/>
          <w:strike/>
          <w:color w:val="000000" w:themeColor="text1"/>
          <w:sz w:val="24"/>
          <w:szCs w:val="24"/>
        </w:rPr>
        <w:t>Gen Ed Task Force Co-Chair Dr. Cheri Simonds</w:t>
      </w:r>
    </w:p>
    <w:p w14:paraId="3A3AECC5" w14:textId="3FE22CE4" w:rsidR="00E85D9E"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38">
        <w:r w:rsidR="663165BA" w:rsidRPr="1C9203EE">
          <w:rPr>
            <w:rStyle w:val="Hyperlink"/>
            <w:rFonts w:ascii="Times New Roman" w:eastAsia="Times New Roman" w:hAnsi="Times New Roman" w:cs="Times New Roman"/>
            <w:b/>
            <w:bCs/>
            <w:i/>
            <w:iCs/>
            <w:sz w:val="24"/>
            <w:szCs w:val="24"/>
          </w:rPr>
          <w:t>Link to proposal</w:t>
        </w:r>
      </w:hyperlink>
    </w:p>
    <w:p w14:paraId="2EA75D02" w14:textId="0AF05158" w:rsidR="00E85D9E" w:rsidRPr="00781D03" w:rsidRDefault="663165BA" w:rsidP="1C9203EE">
      <w:pPr>
        <w:tabs>
          <w:tab w:val="left" w:pos="540"/>
        </w:tabs>
        <w:spacing w:after="0" w:line="240" w:lineRule="auto"/>
        <w:rPr>
          <w:rFonts w:ascii="Times New Roman" w:eastAsia="Times New Roman" w:hAnsi="Times New Roman" w:cs="Times New Roman"/>
          <w:strike/>
          <w:color w:val="000000" w:themeColor="text1"/>
          <w:sz w:val="24"/>
          <w:szCs w:val="24"/>
        </w:rPr>
      </w:pPr>
      <w:r w:rsidRPr="00781D03">
        <w:rPr>
          <w:rFonts w:ascii="Times New Roman" w:eastAsia="Times New Roman" w:hAnsi="Times New Roman" w:cs="Times New Roman"/>
          <w:b/>
          <w:bCs/>
          <w:i/>
          <w:iCs/>
          <w:strike/>
          <w:sz w:val="24"/>
          <w:szCs w:val="24"/>
        </w:rPr>
        <w:t>Link to implementation plan</w:t>
      </w:r>
    </w:p>
    <w:p w14:paraId="5F31FBAF" w14:textId="0CCB7089" w:rsidR="00E85D9E" w:rsidRDefault="663165BA"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u w:val="single"/>
        </w:rPr>
        <w:t>Policy revisions related to Gen Ed:</w:t>
      </w:r>
      <w:r w:rsidRPr="1C9203EE">
        <w:rPr>
          <w:rFonts w:ascii="Times New Roman" w:eastAsia="Times New Roman" w:hAnsi="Times New Roman" w:cs="Times New Roman"/>
          <w:b/>
          <w:bCs/>
          <w:i/>
          <w:iCs/>
          <w:color w:val="000000" w:themeColor="text1"/>
          <w:sz w:val="24"/>
          <w:szCs w:val="24"/>
        </w:rPr>
        <w:t xml:space="preserve"> </w:t>
      </w:r>
    </w:p>
    <w:p w14:paraId="17FB3EA8" w14:textId="7A6580D4" w:rsidR="00E85D9E"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39">
        <w:r w:rsidR="663165BA" w:rsidRPr="1C9203EE">
          <w:rPr>
            <w:rStyle w:val="Hyperlink"/>
            <w:rFonts w:ascii="Times New Roman" w:eastAsia="Times New Roman" w:hAnsi="Times New Roman" w:cs="Times New Roman"/>
            <w:b/>
            <w:bCs/>
            <w:i/>
            <w:iCs/>
            <w:sz w:val="24"/>
            <w:szCs w:val="24"/>
          </w:rPr>
          <w:t>Policy 2.1.12 Pass/No Pass - Credit/No Credit</w:t>
        </w:r>
      </w:hyperlink>
    </w:p>
    <w:p w14:paraId="0401D5B2" w14:textId="20663978" w:rsidR="00E85D9E"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40">
        <w:r w:rsidR="663165BA" w:rsidRPr="1C9203EE">
          <w:rPr>
            <w:rStyle w:val="Hyperlink"/>
            <w:rFonts w:ascii="Times New Roman" w:eastAsia="Times New Roman" w:hAnsi="Times New Roman" w:cs="Times New Roman"/>
            <w:b/>
            <w:bCs/>
            <w:i/>
            <w:iCs/>
            <w:sz w:val="24"/>
            <w:szCs w:val="24"/>
          </w:rPr>
          <w:t>Policy 2.1.9 Baccalaureate Degree Programs</w:t>
        </w:r>
      </w:hyperlink>
    </w:p>
    <w:p w14:paraId="63BEAF13" w14:textId="5A11A16C" w:rsidR="00E85D9E"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41">
        <w:r w:rsidR="663165BA" w:rsidRPr="1C9203EE">
          <w:rPr>
            <w:rStyle w:val="Hyperlink"/>
            <w:rFonts w:ascii="Times New Roman" w:eastAsia="Times New Roman" w:hAnsi="Times New Roman" w:cs="Times New Roman"/>
            <w:b/>
            <w:bCs/>
            <w:i/>
            <w:iCs/>
            <w:sz w:val="24"/>
            <w:szCs w:val="24"/>
          </w:rPr>
          <w:t>Undergraduate Catalog</w:t>
        </w:r>
      </w:hyperlink>
    </w:p>
    <w:p w14:paraId="1641EC46" w14:textId="0B145C4B" w:rsidR="00E85D9E" w:rsidRDefault="00E85D9E" w:rsidP="1C9203EE">
      <w:pPr>
        <w:tabs>
          <w:tab w:val="left" w:pos="540"/>
        </w:tabs>
        <w:spacing w:after="0"/>
        <w:rPr>
          <w:rFonts w:ascii="Times New Roman" w:eastAsia="Times New Roman" w:hAnsi="Times New Roman" w:cs="Times New Roman"/>
          <w:b/>
          <w:bCs/>
          <w:i/>
          <w:iCs/>
          <w:color w:val="000000" w:themeColor="text1"/>
          <w:sz w:val="24"/>
          <w:szCs w:val="24"/>
        </w:rPr>
      </w:pPr>
    </w:p>
    <w:p w14:paraId="0B57065B" w14:textId="726FB96A" w:rsidR="7ACB814D" w:rsidRDefault="7ACB814D" w:rsidP="1C9203EE">
      <w:pPr>
        <w:tabs>
          <w:tab w:val="left" w:pos="540"/>
        </w:tabs>
        <w:spacing w:after="0" w:line="240" w:lineRule="auto"/>
        <w:rPr>
          <w:rFonts w:ascii="Times New Roman" w:eastAsia="Times New Roman" w:hAnsi="Times New Roman" w:cs="Times New Roman"/>
          <w:b/>
          <w:bCs/>
          <w:i/>
          <w:iCs/>
          <w:sz w:val="24"/>
          <w:szCs w:val="24"/>
        </w:rPr>
      </w:pPr>
      <w:r w:rsidRPr="1C9203EE">
        <w:rPr>
          <w:rFonts w:ascii="Times New Roman" w:eastAsia="Times New Roman" w:hAnsi="Times New Roman" w:cs="Times New Roman"/>
          <w:b/>
          <w:bCs/>
          <w:i/>
          <w:iCs/>
          <w:sz w:val="24"/>
          <w:szCs w:val="24"/>
        </w:rPr>
        <w:t>Information Items:</w:t>
      </w:r>
    </w:p>
    <w:p w14:paraId="75C29AF4" w14:textId="575874CE" w:rsidR="7ACB814D" w:rsidRDefault="7ACB814D" w:rsidP="1C9203EE">
      <w:pPr>
        <w:tabs>
          <w:tab w:val="left" w:pos="540"/>
        </w:tabs>
        <w:spacing w:after="0"/>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u w:val="single"/>
        </w:rPr>
        <w:t>From Rick Valentin: Rules Committee</w:t>
      </w:r>
    </w:p>
    <w:p w14:paraId="2C632893" w14:textId="17D4E769" w:rsidR="7ACB814D" w:rsidRDefault="7ACB814D"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rPr>
        <w:t>ISU Constitution changes Re: Bylaws of Schools</w:t>
      </w:r>
    </w:p>
    <w:p w14:paraId="7AB83BAE" w14:textId="0031AC17" w:rsidR="7ACB814D"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42">
        <w:r w:rsidR="7ACB814D" w:rsidRPr="1C9203EE">
          <w:rPr>
            <w:rStyle w:val="Hyperlink"/>
            <w:rFonts w:ascii="Times New Roman" w:eastAsia="Times New Roman" w:hAnsi="Times New Roman" w:cs="Times New Roman"/>
            <w:b/>
            <w:bCs/>
            <w:i/>
            <w:iCs/>
            <w:sz w:val="24"/>
            <w:szCs w:val="24"/>
          </w:rPr>
          <w:t>Link to current constitution</w:t>
        </w:r>
      </w:hyperlink>
    </w:p>
    <w:p w14:paraId="50A260CD" w14:textId="31968B23" w:rsidR="7ACB814D"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43">
        <w:r w:rsidR="7ACB814D" w:rsidRPr="1C9203EE">
          <w:rPr>
            <w:rStyle w:val="Hyperlink"/>
            <w:rFonts w:ascii="Times New Roman" w:eastAsia="Times New Roman" w:hAnsi="Times New Roman" w:cs="Times New Roman"/>
            <w:b/>
            <w:bCs/>
            <w:i/>
            <w:iCs/>
            <w:sz w:val="24"/>
            <w:szCs w:val="24"/>
          </w:rPr>
          <w:t>Link to markup</w:t>
        </w:r>
      </w:hyperlink>
      <w:r w:rsidR="7ACB814D" w:rsidRPr="1C9203EE">
        <w:rPr>
          <w:rFonts w:ascii="Times New Roman" w:eastAsia="Times New Roman" w:hAnsi="Times New Roman" w:cs="Times New Roman"/>
          <w:b/>
          <w:bCs/>
          <w:i/>
          <w:iCs/>
          <w:color w:val="000000" w:themeColor="text1"/>
          <w:sz w:val="24"/>
          <w:szCs w:val="24"/>
        </w:rPr>
        <w:t xml:space="preserve">  </w:t>
      </w:r>
    </w:p>
    <w:p w14:paraId="72BFAD91" w14:textId="6B670B2C" w:rsidR="1C9203EE" w:rsidRDefault="1C9203EE" w:rsidP="1C9203EE">
      <w:pPr>
        <w:tabs>
          <w:tab w:val="left" w:pos="540"/>
        </w:tabs>
        <w:spacing w:after="0" w:line="240" w:lineRule="auto"/>
        <w:rPr>
          <w:rFonts w:ascii="Times New Roman" w:eastAsia="Times New Roman" w:hAnsi="Times New Roman" w:cs="Times New Roman"/>
          <w:color w:val="000000" w:themeColor="text1"/>
          <w:sz w:val="24"/>
          <w:szCs w:val="24"/>
        </w:rPr>
      </w:pPr>
    </w:p>
    <w:p w14:paraId="6D14881D" w14:textId="3D8B898B" w:rsidR="7ACB814D" w:rsidRDefault="7ACB814D"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u w:val="single"/>
        </w:rPr>
        <w:t>From Rick Valentin: Rules Committee</w:t>
      </w:r>
    </w:p>
    <w:p w14:paraId="05F0BD42" w14:textId="206004E0" w:rsidR="7ACB814D" w:rsidRDefault="7ACB814D"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rPr>
        <w:t>Appendix II Update Re: Panel of 10</w:t>
      </w:r>
    </w:p>
    <w:p w14:paraId="454DDAD1" w14:textId="6612B615" w:rsidR="7ACB814D"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44" w:anchor="Appendix-Two">
        <w:r w:rsidR="7ACB814D" w:rsidRPr="1C9203EE">
          <w:rPr>
            <w:rStyle w:val="Hyperlink"/>
            <w:rFonts w:ascii="Times New Roman" w:eastAsia="Times New Roman" w:hAnsi="Times New Roman" w:cs="Times New Roman"/>
            <w:b/>
            <w:bCs/>
            <w:i/>
            <w:iCs/>
            <w:sz w:val="24"/>
            <w:szCs w:val="24"/>
          </w:rPr>
          <w:t>Link to current Appendix II</w:t>
        </w:r>
      </w:hyperlink>
    </w:p>
    <w:p w14:paraId="2DCC5630" w14:textId="09D050E5" w:rsidR="7ACB814D" w:rsidRDefault="00000000" w:rsidP="1C9203EE">
      <w:pPr>
        <w:tabs>
          <w:tab w:val="left" w:pos="540"/>
        </w:tabs>
        <w:spacing w:after="0" w:line="240" w:lineRule="auto"/>
        <w:rPr>
          <w:rStyle w:val="Hyperlink"/>
          <w:rFonts w:ascii="Times New Roman" w:eastAsia="Times New Roman" w:hAnsi="Times New Roman" w:cs="Times New Roman"/>
          <w:b/>
          <w:bCs/>
          <w:i/>
          <w:iCs/>
          <w:sz w:val="24"/>
          <w:szCs w:val="24"/>
        </w:rPr>
      </w:pPr>
      <w:hyperlink r:id="rId45">
        <w:r w:rsidR="7ACB814D" w:rsidRPr="1C9203EE">
          <w:rPr>
            <w:rStyle w:val="Hyperlink"/>
            <w:rFonts w:ascii="Times New Roman" w:eastAsia="Times New Roman" w:hAnsi="Times New Roman" w:cs="Times New Roman"/>
            <w:b/>
            <w:bCs/>
            <w:i/>
            <w:iCs/>
            <w:sz w:val="24"/>
            <w:szCs w:val="24"/>
          </w:rPr>
          <w:t>Link to markup</w:t>
        </w:r>
      </w:hyperlink>
    </w:p>
    <w:p w14:paraId="1B307605" w14:textId="77777777" w:rsidR="001D4865" w:rsidRDefault="001D4865" w:rsidP="1C9203EE">
      <w:pPr>
        <w:tabs>
          <w:tab w:val="left" w:pos="540"/>
        </w:tabs>
        <w:spacing w:after="0" w:line="240" w:lineRule="auto"/>
        <w:rPr>
          <w:rStyle w:val="Hyperlink"/>
          <w:rFonts w:ascii="Times New Roman" w:eastAsia="Times New Roman" w:hAnsi="Times New Roman" w:cs="Times New Roman"/>
          <w:b/>
          <w:bCs/>
          <w:i/>
          <w:iCs/>
          <w:sz w:val="24"/>
          <w:szCs w:val="24"/>
        </w:rPr>
      </w:pPr>
    </w:p>
    <w:p w14:paraId="32D0E046" w14:textId="77777777" w:rsidR="001D4865" w:rsidRDefault="001D4865" w:rsidP="001D486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623387F">
        <w:rPr>
          <w:rFonts w:ascii="Times New Roman" w:eastAsia="Times New Roman" w:hAnsi="Times New Roman" w:cs="Times New Roman"/>
          <w:b/>
          <w:bCs/>
          <w:i/>
          <w:iCs/>
          <w:sz w:val="24"/>
          <w:szCs w:val="24"/>
          <w:u w:val="single"/>
        </w:rPr>
        <w:t>From Kevin Edwards: Faculty Affairs Committee</w:t>
      </w:r>
    </w:p>
    <w:p w14:paraId="1238A477" w14:textId="77777777" w:rsidR="001D4865" w:rsidRDefault="001D4865" w:rsidP="001D4865">
      <w:pPr>
        <w:tabs>
          <w:tab w:val="left" w:pos="2160"/>
          <w:tab w:val="right" w:pos="8640"/>
        </w:tabs>
        <w:spacing w:after="0" w:line="240" w:lineRule="auto"/>
        <w:rPr>
          <w:rFonts w:ascii="Times New Roman" w:eastAsia="Times New Roman" w:hAnsi="Times New Roman" w:cs="Times New Roman"/>
          <w:b/>
          <w:bCs/>
          <w:i/>
          <w:iCs/>
          <w:sz w:val="24"/>
          <w:szCs w:val="24"/>
        </w:rPr>
      </w:pPr>
      <w:r w:rsidRPr="3623387F">
        <w:rPr>
          <w:rFonts w:ascii="Times New Roman" w:eastAsia="Times New Roman" w:hAnsi="Times New Roman" w:cs="Times New Roman"/>
          <w:b/>
          <w:bCs/>
          <w:i/>
          <w:iCs/>
          <w:sz w:val="24"/>
          <w:szCs w:val="24"/>
        </w:rPr>
        <w:t>Policy 3.3.4 NTT Classifications</w:t>
      </w:r>
    </w:p>
    <w:p w14:paraId="220A2434" w14:textId="77777777" w:rsidR="001D4865" w:rsidRDefault="00000000" w:rsidP="001D4865">
      <w:pPr>
        <w:tabs>
          <w:tab w:val="left" w:pos="2160"/>
          <w:tab w:val="right" w:pos="8640"/>
        </w:tabs>
        <w:spacing w:after="0" w:line="240" w:lineRule="auto"/>
        <w:rPr>
          <w:rFonts w:ascii="Times New Roman" w:eastAsia="Times New Roman" w:hAnsi="Times New Roman" w:cs="Times New Roman"/>
          <w:b/>
          <w:bCs/>
          <w:i/>
          <w:iCs/>
          <w:sz w:val="24"/>
          <w:szCs w:val="24"/>
        </w:rPr>
      </w:pPr>
      <w:hyperlink r:id="rId46">
        <w:r w:rsidR="001D4865" w:rsidRPr="3623387F">
          <w:rPr>
            <w:rStyle w:val="Hyperlink"/>
            <w:rFonts w:ascii="Times New Roman" w:eastAsia="Times New Roman" w:hAnsi="Times New Roman" w:cs="Times New Roman"/>
            <w:b/>
            <w:bCs/>
            <w:i/>
            <w:iCs/>
            <w:sz w:val="24"/>
            <w:szCs w:val="24"/>
          </w:rPr>
          <w:t>Link to current policy</w:t>
        </w:r>
      </w:hyperlink>
    </w:p>
    <w:p w14:paraId="1B7356AD" w14:textId="0572867F" w:rsidR="001D4865" w:rsidRPr="001D4865" w:rsidRDefault="00000000" w:rsidP="001D4865">
      <w:pPr>
        <w:tabs>
          <w:tab w:val="left" w:pos="2160"/>
          <w:tab w:val="right" w:pos="8640"/>
        </w:tabs>
        <w:spacing w:after="0" w:line="240" w:lineRule="auto"/>
        <w:rPr>
          <w:rFonts w:ascii="Times New Roman" w:eastAsia="Times New Roman" w:hAnsi="Times New Roman" w:cs="Times New Roman"/>
          <w:b/>
          <w:bCs/>
          <w:i/>
          <w:iCs/>
          <w:sz w:val="24"/>
          <w:szCs w:val="24"/>
        </w:rPr>
      </w:pPr>
      <w:hyperlink r:id="rId47">
        <w:r w:rsidR="001D4865" w:rsidRPr="3623387F">
          <w:rPr>
            <w:rStyle w:val="Hyperlink"/>
            <w:rFonts w:ascii="Times New Roman" w:eastAsia="Times New Roman" w:hAnsi="Times New Roman" w:cs="Times New Roman"/>
            <w:b/>
            <w:bCs/>
            <w:i/>
            <w:iCs/>
            <w:sz w:val="24"/>
            <w:szCs w:val="24"/>
          </w:rPr>
          <w:t>Link to markup</w:t>
        </w:r>
      </w:hyperlink>
    </w:p>
    <w:p w14:paraId="2AB7BAE3" w14:textId="73B9ABF2" w:rsidR="1C9203EE" w:rsidRDefault="1C9203EE" w:rsidP="1C9203EE">
      <w:pPr>
        <w:tabs>
          <w:tab w:val="left" w:pos="540"/>
        </w:tabs>
        <w:spacing w:after="0" w:line="240" w:lineRule="auto"/>
        <w:rPr>
          <w:rFonts w:ascii="Times New Roman" w:eastAsia="Times New Roman" w:hAnsi="Times New Roman" w:cs="Times New Roman"/>
          <w:color w:val="000000" w:themeColor="text1"/>
          <w:sz w:val="24"/>
          <w:szCs w:val="24"/>
        </w:rPr>
      </w:pPr>
    </w:p>
    <w:p w14:paraId="230676CC" w14:textId="1DB4D840" w:rsidR="001D4865" w:rsidRPr="001D4865" w:rsidRDefault="001D4865" w:rsidP="001D486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537C337">
        <w:rPr>
          <w:rFonts w:ascii="Times New Roman" w:eastAsia="Times New Roman" w:hAnsi="Times New Roman" w:cs="Times New Roman"/>
          <w:b/>
          <w:bCs/>
          <w:i/>
          <w:iCs/>
          <w:sz w:val="24"/>
          <w:szCs w:val="24"/>
          <w:u w:val="single"/>
        </w:rPr>
        <w:t xml:space="preserve">From Lea Cline: Administrative Affairs and Budget Committee </w:t>
      </w:r>
    </w:p>
    <w:p w14:paraId="3DC7143D" w14:textId="00B7B77A" w:rsidR="001D4865" w:rsidRDefault="001D4865" w:rsidP="001D4865">
      <w:pPr>
        <w:tabs>
          <w:tab w:val="left" w:pos="2160"/>
          <w:tab w:val="right" w:pos="8640"/>
        </w:tabs>
        <w:spacing w:after="0" w:line="240" w:lineRule="auto"/>
        <w:rPr>
          <w:rFonts w:ascii="Times New Roman" w:eastAsia="Times New Roman" w:hAnsi="Times New Roman" w:cs="Times New Roman"/>
          <w:b/>
          <w:bCs/>
          <w:i/>
          <w:iCs/>
          <w:sz w:val="24"/>
          <w:szCs w:val="24"/>
        </w:rPr>
      </w:pPr>
      <w:r w:rsidRPr="2537C337">
        <w:rPr>
          <w:rFonts w:ascii="Times New Roman" w:eastAsia="Times New Roman" w:hAnsi="Times New Roman" w:cs="Times New Roman"/>
          <w:b/>
          <w:bCs/>
          <w:i/>
          <w:iCs/>
          <w:sz w:val="24"/>
          <w:szCs w:val="24"/>
        </w:rPr>
        <w:t>Policy 3.2.13 Administrator Selection and Search Policies</w:t>
      </w:r>
    </w:p>
    <w:p w14:paraId="196033D7" w14:textId="77777777" w:rsidR="001D4865" w:rsidRDefault="00000000" w:rsidP="001D4865">
      <w:pPr>
        <w:tabs>
          <w:tab w:val="left" w:pos="2160"/>
          <w:tab w:val="right" w:pos="8640"/>
        </w:tabs>
        <w:spacing w:after="0" w:line="240" w:lineRule="auto"/>
        <w:rPr>
          <w:rFonts w:ascii="Times New Roman" w:eastAsia="Times New Roman" w:hAnsi="Times New Roman" w:cs="Times New Roman"/>
          <w:b/>
          <w:bCs/>
          <w:i/>
          <w:iCs/>
          <w:sz w:val="24"/>
          <w:szCs w:val="24"/>
        </w:rPr>
      </w:pPr>
      <w:hyperlink r:id="rId48">
        <w:r w:rsidR="001D4865" w:rsidRPr="2537C337">
          <w:rPr>
            <w:rStyle w:val="Hyperlink"/>
            <w:rFonts w:ascii="Times New Roman" w:eastAsia="Times New Roman" w:hAnsi="Times New Roman" w:cs="Times New Roman"/>
            <w:b/>
            <w:bCs/>
            <w:i/>
            <w:iCs/>
            <w:sz w:val="24"/>
            <w:szCs w:val="24"/>
          </w:rPr>
          <w:t>Link to current policy</w:t>
        </w:r>
      </w:hyperlink>
      <w:r w:rsidR="001D4865" w:rsidRPr="2537C337">
        <w:rPr>
          <w:rFonts w:ascii="Times New Roman" w:eastAsia="Times New Roman" w:hAnsi="Times New Roman" w:cs="Times New Roman"/>
          <w:b/>
          <w:bCs/>
          <w:i/>
          <w:iCs/>
          <w:sz w:val="24"/>
          <w:szCs w:val="24"/>
        </w:rPr>
        <w:t xml:space="preserve"> </w:t>
      </w:r>
    </w:p>
    <w:p w14:paraId="1AB1841E" w14:textId="77777777" w:rsidR="001D4865" w:rsidRDefault="00000000" w:rsidP="001D4865">
      <w:pPr>
        <w:tabs>
          <w:tab w:val="left" w:pos="2160"/>
          <w:tab w:val="right" w:pos="8640"/>
        </w:tabs>
        <w:spacing w:after="0" w:line="240" w:lineRule="auto"/>
        <w:rPr>
          <w:rFonts w:ascii="Times New Roman" w:eastAsia="Times New Roman" w:hAnsi="Times New Roman" w:cs="Times New Roman"/>
          <w:b/>
          <w:bCs/>
          <w:i/>
          <w:iCs/>
          <w:sz w:val="24"/>
          <w:szCs w:val="24"/>
        </w:rPr>
      </w:pPr>
      <w:hyperlink r:id="rId49">
        <w:r w:rsidR="001D4865" w:rsidRPr="2537C337">
          <w:rPr>
            <w:rStyle w:val="Hyperlink"/>
            <w:rFonts w:ascii="Times New Roman" w:eastAsia="Times New Roman" w:hAnsi="Times New Roman" w:cs="Times New Roman"/>
            <w:b/>
            <w:bCs/>
            <w:i/>
            <w:iCs/>
            <w:sz w:val="24"/>
            <w:szCs w:val="24"/>
          </w:rPr>
          <w:t>Link to markup</w:t>
        </w:r>
      </w:hyperlink>
    </w:p>
    <w:p w14:paraId="692EA6EF" w14:textId="77777777" w:rsidR="001D4865" w:rsidRDefault="001D4865" w:rsidP="1C9203EE">
      <w:pPr>
        <w:tabs>
          <w:tab w:val="left" w:pos="540"/>
        </w:tabs>
        <w:spacing w:after="0" w:line="240" w:lineRule="auto"/>
        <w:rPr>
          <w:rFonts w:ascii="Times New Roman" w:eastAsia="Times New Roman" w:hAnsi="Times New Roman" w:cs="Times New Roman"/>
          <w:color w:val="000000" w:themeColor="text1"/>
          <w:sz w:val="24"/>
          <w:szCs w:val="24"/>
        </w:rPr>
      </w:pPr>
    </w:p>
    <w:p w14:paraId="07439E4C" w14:textId="7F06E634" w:rsidR="7ACB814D" w:rsidRDefault="7ACB814D"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u w:val="single"/>
        </w:rPr>
        <w:t>From Dimitrios Nikolaou: Academic Affairs Committee</w:t>
      </w:r>
    </w:p>
    <w:p w14:paraId="2D07C535" w14:textId="1468831E" w:rsidR="7ACB814D" w:rsidRDefault="7ACB814D" w:rsidP="1C9203EE">
      <w:pPr>
        <w:tabs>
          <w:tab w:val="left" w:pos="540"/>
        </w:tabs>
        <w:spacing w:after="0" w:line="240" w:lineRule="auto"/>
        <w:rPr>
          <w:rFonts w:ascii="Times New Roman" w:eastAsia="Times New Roman" w:hAnsi="Times New Roman" w:cs="Times New Roman"/>
          <w:color w:val="000000" w:themeColor="text1"/>
          <w:sz w:val="24"/>
          <w:szCs w:val="24"/>
        </w:rPr>
      </w:pPr>
      <w:r w:rsidRPr="1C9203EE">
        <w:rPr>
          <w:rFonts w:ascii="Times New Roman" w:eastAsia="Times New Roman" w:hAnsi="Times New Roman" w:cs="Times New Roman"/>
          <w:b/>
          <w:bCs/>
          <w:i/>
          <w:iCs/>
          <w:color w:val="000000" w:themeColor="text1"/>
          <w:sz w:val="24"/>
          <w:szCs w:val="24"/>
        </w:rPr>
        <w:t>Policy 4.1.4 Dress Codes</w:t>
      </w:r>
    </w:p>
    <w:p w14:paraId="5512F946" w14:textId="2CE21722" w:rsidR="7ACB814D" w:rsidRDefault="00000000" w:rsidP="1C9203EE">
      <w:pPr>
        <w:tabs>
          <w:tab w:val="left" w:pos="540"/>
        </w:tabs>
        <w:spacing w:after="0" w:line="240" w:lineRule="auto"/>
        <w:rPr>
          <w:rFonts w:ascii="Times New Roman" w:eastAsia="Times New Roman" w:hAnsi="Times New Roman" w:cs="Times New Roman"/>
          <w:color w:val="000000" w:themeColor="text1"/>
          <w:sz w:val="24"/>
          <w:szCs w:val="24"/>
        </w:rPr>
      </w:pPr>
      <w:hyperlink r:id="rId50">
        <w:r w:rsidR="7ACB814D" w:rsidRPr="1C9203EE">
          <w:rPr>
            <w:rStyle w:val="Hyperlink"/>
            <w:rFonts w:ascii="Times New Roman" w:eastAsia="Times New Roman" w:hAnsi="Times New Roman" w:cs="Times New Roman"/>
            <w:b/>
            <w:bCs/>
            <w:i/>
            <w:iCs/>
            <w:sz w:val="24"/>
            <w:szCs w:val="24"/>
          </w:rPr>
          <w:t>Link to current policy</w:t>
        </w:r>
      </w:hyperlink>
    </w:p>
    <w:p w14:paraId="4337ECFC" w14:textId="0C4D4008" w:rsidR="7ACB814D" w:rsidRDefault="00000000" w:rsidP="3623387F">
      <w:pPr>
        <w:tabs>
          <w:tab w:val="left" w:pos="540"/>
        </w:tabs>
        <w:spacing w:after="0" w:line="240" w:lineRule="auto"/>
        <w:rPr>
          <w:rFonts w:ascii="Times New Roman" w:eastAsia="Times New Roman" w:hAnsi="Times New Roman" w:cs="Times New Roman"/>
          <w:color w:val="000000" w:themeColor="text1"/>
          <w:sz w:val="24"/>
          <w:szCs w:val="24"/>
        </w:rPr>
      </w:pPr>
      <w:hyperlink r:id="rId51">
        <w:r w:rsidR="7ACB814D" w:rsidRPr="3623387F">
          <w:rPr>
            <w:rStyle w:val="Hyperlink"/>
            <w:rFonts w:ascii="Times New Roman" w:eastAsia="Times New Roman" w:hAnsi="Times New Roman" w:cs="Times New Roman"/>
            <w:b/>
            <w:bCs/>
            <w:i/>
            <w:iCs/>
            <w:sz w:val="24"/>
            <w:szCs w:val="24"/>
          </w:rPr>
          <w:t>Link to markup</w:t>
        </w:r>
      </w:hyperlink>
    </w:p>
    <w:p w14:paraId="5E03CB2B" w14:textId="591FF68A" w:rsidR="00E85D9E" w:rsidRDefault="00E85D9E" w:rsidP="3623387F">
      <w:pPr>
        <w:tabs>
          <w:tab w:val="left" w:pos="540"/>
        </w:tabs>
        <w:spacing w:after="0" w:line="240" w:lineRule="auto"/>
        <w:rPr>
          <w:rFonts w:ascii="Times New Roman" w:eastAsia="Times New Roman" w:hAnsi="Times New Roman" w:cs="Times New Roman"/>
          <w:b/>
          <w:bCs/>
          <w:i/>
          <w:iCs/>
          <w:sz w:val="24"/>
          <w:szCs w:val="24"/>
        </w:rPr>
      </w:pPr>
    </w:p>
    <w:p w14:paraId="3F5FB3EB" w14:textId="4DA476F8" w:rsidR="00E85D9E" w:rsidRDefault="3DEE9D7E" w:rsidP="3623387F">
      <w:pPr>
        <w:tabs>
          <w:tab w:val="left" w:pos="2160"/>
          <w:tab w:val="right" w:pos="8640"/>
        </w:tabs>
        <w:spacing w:after="0" w:line="240" w:lineRule="auto"/>
        <w:rPr>
          <w:rFonts w:ascii="Times New Roman" w:eastAsia="Times New Roman" w:hAnsi="Times New Roman" w:cs="Times New Roman"/>
          <w:b/>
          <w:bCs/>
          <w:i/>
          <w:iCs/>
        </w:rPr>
      </w:pPr>
      <w:r w:rsidRPr="3623387F">
        <w:rPr>
          <w:rFonts w:ascii="Times New Roman" w:eastAsia="Times New Roman" w:hAnsi="Times New Roman" w:cs="Times New Roman"/>
          <w:b/>
          <w:bCs/>
          <w:i/>
          <w:iCs/>
          <w:sz w:val="24"/>
          <w:szCs w:val="24"/>
          <w:u w:val="single"/>
        </w:rPr>
        <w:t xml:space="preserve">From Dimitrios Nikolaou: Academic Affairs Committee </w:t>
      </w:r>
    </w:p>
    <w:p w14:paraId="378CEAF6" w14:textId="091AC535" w:rsidR="00E85D9E" w:rsidRDefault="3DEE9D7E" w:rsidP="3623387F">
      <w:pPr>
        <w:tabs>
          <w:tab w:val="left" w:pos="2160"/>
          <w:tab w:val="right" w:pos="8640"/>
        </w:tabs>
        <w:spacing w:after="0" w:line="240" w:lineRule="auto"/>
        <w:rPr>
          <w:rFonts w:ascii="Times New Roman" w:eastAsia="Times New Roman" w:hAnsi="Times New Roman" w:cs="Times New Roman"/>
          <w:b/>
          <w:bCs/>
          <w:i/>
          <w:iCs/>
        </w:rPr>
      </w:pPr>
      <w:r w:rsidRPr="3623387F">
        <w:rPr>
          <w:rFonts w:ascii="Times New Roman" w:eastAsia="Times New Roman" w:hAnsi="Times New Roman" w:cs="Times New Roman"/>
          <w:b/>
          <w:bCs/>
          <w:i/>
          <w:iCs/>
        </w:rPr>
        <w:t>Policy 2.1.20 Equitable Treatment of Students Participating in University-Authorized Activities</w:t>
      </w:r>
    </w:p>
    <w:p w14:paraId="79433265" w14:textId="4B05C2F5" w:rsidR="00E85D9E" w:rsidRDefault="00000000" w:rsidP="3623387F">
      <w:pPr>
        <w:tabs>
          <w:tab w:val="left" w:pos="2160"/>
          <w:tab w:val="right" w:pos="8640"/>
        </w:tabs>
        <w:spacing w:after="0" w:line="240" w:lineRule="auto"/>
        <w:rPr>
          <w:rFonts w:ascii="Times New Roman" w:eastAsia="Times New Roman" w:hAnsi="Times New Roman" w:cs="Times New Roman"/>
          <w:b/>
          <w:bCs/>
          <w:i/>
          <w:iCs/>
          <w:sz w:val="24"/>
          <w:szCs w:val="24"/>
        </w:rPr>
      </w:pPr>
      <w:hyperlink r:id="rId52">
        <w:r w:rsidR="3DEE9D7E" w:rsidRPr="3623387F">
          <w:rPr>
            <w:rStyle w:val="Hyperlink"/>
            <w:rFonts w:ascii="Times New Roman" w:eastAsia="Times New Roman" w:hAnsi="Times New Roman" w:cs="Times New Roman"/>
            <w:b/>
            <w:bCs/>
            <w:i/>
            <w:iCs/>
            <w:sz w:val="24"/>
            <w:szCs w:val="24"/>
          </w:rPr>
          <w:t>Link to current policy</w:t>
        </w:r>
      </w:hyperlink>
    </w:p>
    <w:p w14:paraId="179686CE" w14:textId="3DD8CE44" w:rsidR="00E85D9E" w:rsidRDefault="00000000" w:rsidP="3623387F">
      <w:pPr>
        <w:tabs>
          <w:tab w:val="left" w:pos="2160"/>
          <w:tab w:val="right" w:pos="8640"/>
        </w:tabs>
        <w:spacing w:after="0" w:line="240" w:lineRule="auto"/>
        <w:rPr>
          <w:rFonts w:ascii="Times New Roman" w:eastAsia="Times New Roman" w:hAnsi="Times New Roman" w:cs="Times New Roman"/>
          <w:b/>
          <w:bCs/>
          <w:i/>
          <w:iCs/>
          <w:sz w:val="24"/>
          <w:szCs w:val="24"/>
        </w:rPr>
      </w:pPr>
      <w:hyperlink r:id="rId53">
        <w:r w:rsidR="3DEE9D7E" w:rsidRPr="3623387F">
          <w:rPr>
            <w:rStyle w:val="Hyperlink"/>
            <w:rFonts w:ascii="Times New Roman" w:eastAsia="Times New Roman" w:hAnsi="Times New Roman" w:cs="Times New Roman"/>
            <w:b/>
            <w:bCs/>
            <w:i/>
            <w:iCs/>
            <w:sz w:val="24"/>
            <w:szCs w:val="24"/>
          </w:rPr>
          <w:t>Link to markup</w:t>
        </w:r>
      </w:hyperlink>
    </w:p>
    <w:p w14:paraId="315CEE60" w14:textId="77777777" w:rsidR="001D4865" w:rsidRDefault="001D4865" w:rsidP="3623387F">
      <w:pPr>
        <w:tabs>
          <w:tab w:val="left" w:pos="2160"/>
          <w:tab w:val="right" w:pos="8640"/>
        </w:tabs>
        <w:spacing w:after="0" w:line="240" w:lineRule="auto"/>
        <w:rPr>
          <w:rFonts w:ascii="Times New Roman" w:eastAsia="Times New Roman" w:hAnsi="Times New Roman" w:cs="Times New Roman"/>
          <w:b/>
          <w:bCs/>
          <w:i/>
          <w:iCs/>
          <w:sz w:val="24"/>
          <w:szCs w:val="24"/>
        </w:rPr>
      </w:pPr>
    </w:p>
    <w:p w14:paraId="4EA06C15" w14:textId="0F590B84" w:rsidR="00E85D9E" w:rsidRDefault="00E85D9E" w:rsidP="3623387F">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5BD592D2" w14:textId="71DA56EE" w:rsidR="00E85D9E" w:rsidRDefault="3DEE9D7E" w:rsidP="2537C337">
      <w:pPr>
        <w:tabs>
          <w:tab w:val="left" w:pos="2160"/>
          <w:tab w:val="right" w:pos="8640"/>
        </w:tabs>
        <w:spacing w:after="0" w:line="240" w:lineRule="auto"/>
        <w:rPr>
          <w:rFonts w:ascii="Times New Roman" w:eastAsia="Times New Roman" w:hAnsi="Times New Roman" w:cs="Times New Roman"/>
          <w:b/>
          <w:bCs/>
          <w:i/>
          <w:iCs/>
          <w:sz w:val="24"/>
          <w:szCs w:val="24"/>
        </w:rPr>
      </w:pPr>
      <w:r w:rsidRPr="2537C337">
        <w:rPr>
          <w:rFonts w:ascii="Times New Roman" w:eastAsia="Times New Roman" w:hAnsi="Times New Roman" w:cs="Times New Roman"/>
          <w:b/>
          <w:bCs/>
          <w:i/>
          <w:iCs/>
          <w:sz w:val="24"/>
          <w:szCs w:val="24"/>
          <w:u w:val="single"/>
        </w:rPr>
        <w:lastRenderedPageBreak/>
        <w:t xml:space="preserve">From Todd Stewart: University Policy Committee </w:t>
      </w:r>
    </w:p>
    <w:p w14:paraId="7B180442" w14:textId="5D05E077" w:rsidR="00E85D9E" w:rsidRDefault="3DEE9D7E" w:rsidP="2537C337">
      <w:pPr>
        <w:tabs>
          <w:tab w:val="left" w:pos="2160"/>
          <w:tab w:val="right" w:pos="8640"/>
        </w:tabs>
        <w:spacing w:after="0" w:line="240" w:lineRule="auto"/>
        <w:rPr>
          <w:rFonts w:ascii="Times New Roman" w:eastAsia="Times New Roman" w:hAnsi="Times New Roman" w:cs="Times New Roman"/>
          <w:b/>
          <w:bCs/>
          <w:i/>
          <w:iCs/>
          <w:sz w:val="24"/>
          <w:szCs w:val="24"/>
        </w:rPr>
      </w:pPr>
      <w:r w:rsidRPr="2537C337">
        <w:rPr>
          <w:rFonts w:ascii="Times New Roman" w:eastAsia="Times New Roman" w:hAnsi="Times New Roman" w:cs="Times New Roman"/>
          <w:b/>
          <w:bCs/>
          <w:i/>
          <w:iCs/>
          <w:sz w:val="24"/>
          <w:szCs w:val="24"/>
        </w:rPr>
        <w:t>Policy 1.18 Compliance Program Policy</w:t>
      </w:r>
    </w:p>
    <w:p w14:paraId="5CDD6EEB" w14:textId="19963BA7" w:rsidR="00E85D9E" w:rsidRDefault="00000000" w:rsidP="2537C337">
      <w:pPr>
        <w:tabs>
          <w:tab w:val="left" w:pos="2160"/>
          <w:tab w:val="right" w:pos="8640"/>
        </w:tabs>
        <w:spacing w:after="0" w:line="240" w:lineRule="auto"/>
        <w:rPr>
          <w:rFonts w:ascii="Times New Roman" w:eastAsia="Times New Roman" w:hAnsi="Times New Roman" w:cs="Times New Roman"/>
          <w:b/>
          <w:bCs/>
          <w:i/>
          <w:iCs/>
          <w:sz w:val="24"/>
          <w:szCs w:val="24"/>
        </w:rPr>
      </w:pPr>
      <w:hyperlink r:id="rId54">
        <w:r w:rsidR="3DEE9D7E" w:rsidRPr="2537C337">
          <w:rPr>
            <w:rStyle w:val="Hyperlink"/>
            <w:rFonts w:ascii="Times New Roman" w:eastAsia="Times New Roman" w:hAnsi="Times New Roman" w:cs="Times New Roman"/>
            <w:b/>
            <w:bCs/>
            <w:i/>
            <w:iCs/>
            <w:sz w:val="24"/>
            <w:szCs w:val="24"/>
          </w:rPr>
          <w:t>Link to current policy</w:t>
        </w:r>
      </w:hyperlink>
    </w:p>
    <w:p w14:paraId="130234D1" w14:textId="62F11D6D" w:rsidR="00E85D9E" w:rsidRDefault="00000000" w:rsidP="2537C337">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55">
        <w:r w:rsidR="3DEE9D7E" w:rsidRPr="2537C337">
          <w:rPr>
            <w:rStyle w:val="Hyperlink"/>
            <w:rFonts w:ascii="Times New Roman" w:eastAsia="Times New Roman" w:hAnsi="Times New Roman" w:cs="Times New Roman"/>
            <w:b/>
            <w:bCs/>
            <w:i/>
            <w:iCs/>
            <w:sz w:val="24"/>
            <w:szCs w:val="24"/>
          </w:rPr>
          <w:t>Link to markup</w:t>
        </w:r>
      </w:hyperlink>
    </w:p>
    <w:p w14:paraId="4669DA05" w14:textId="77777777" w:rsidR="00E641FF" w:rsidRDefault="00E641FF"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7DC5E217" w14:textId="7F7BCD35" w:rsid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Pr>
          <w:rFonts w:ascii="Times New Roman" w:eastAsia="Times New Roman" w:hAnsi="Times New Roman" w:cs="Times New Roman"/>
          <w:b/>
          <w:bCs/>
          <w:i/>
          <w:iCs/>
          <w:color w:val="000000" w:themeColor="text1"/>
          <w:sz w:val="24"/>
          <w:szCs w:val="24"/>
          <w:u w:val="single"/>
        </w:rPr>
        <w:t>From Martha Horst: Executive Committee</w:t>
      </w:r>
    </w:p>
    <w:p w14:paraId="7BBFC245" w14:textId="1A5EE766" w:rsid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Appendix II update re: Academic Affairs Committee</w:t>
      </w:r>
    </w:p>
    <w:p w14:paraId="3E0C2CAD" w14:textId="1C29DF68" w:rsid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Pr>
          <w:rFonts w:ascii="Times New Roman" w:eastAsia="Times New Roman" w:hAnsi="Times New Roman" w:cs="Times New Roman"/>
          <w:b/>
          <w:bCs/>
          <w:i/>
          <w:iCs/>
          <w:color w:val="000000" w:themeColor="text1"/>
          <w:sz w:val="24"/>
          <w:szCs w:val="24"/>
          <w:u w:val="single"/>
        </w:rPr>
        <w:t>Link to markup</w:t>
      </w:r>
    </w:p>
    <w:p w14:paraId="0FF8432B" w14:textId="52CCE3A4" w:rsid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Pr>
          <w:rFonts w:ascii="Times New Roman" w:eastAsia="Times New Roman" w:hAnsi="Times New Roman" w:cs="Times New Roman"/>
          <w:b/>
          <w:bCs/>
          <w:i/>
          <w:iCs/>
          <w:color w:val="000000" w:themeColor="text1"/>
          <w:sz w:val="24"/>
          <w:szCs w:val="24"/>
          <w:u w:val="single"/>
        </w:rPr>
        <w:t>Link to 2015 report</w:t>
      </w:r>
    </w:p>
    <w:p w14:paraId="2AE55CB3" w14:textId="53C74C2D" w:rsidR="005323B4" w:rsidRP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Pr>
          <w:rFonts w:ascii="Times New Roman" w:eastAsia="Times New Roman" w:hAnsi="Times New Roman" w:cs="Times New Roman"/>
          <w:b/>
          <w:bCs/>
          <w:i/>
          <w:iCs/>
          <w:color w:val="000000" w:themeColor="text1"/>
          <w:sz w:val="24"/>
          <w:szCs w:val="24"/>
          <w:u w:val="single"/>
        </w:rPr>
        <w:t>Link to 9-11-02 Senate Minutes</w:t>
      </w:r>
    </w:p>
    <w:p w14:paraId="61D80629" w14:textId="77777777" w:rsidR="005323B4" w:rsidRPr="005323B4" w:rsidRDefault="005323B4" w:rsidP="3623387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p>
    <w:p w14:paraId="1C5C8740" w14:textId="089B3C6D" w:rsidR="00E85D9E" w:rsidRDefault="15FDA62E" w:rsidP="3623387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623387F">
        <w:rPr>
          <w:rFonts w:ascii="Times New Roman" w:eastAsia="Times New Roman" w:hAnsi="Times New Roman" w:cs="Times New Roman"/>
          <w:b/>
          <w:bCs/>
          <w:i/>
          <w:iCs/>
          <w:color w:val="000000" w:themeColor="text1"/>
          <w:sz w:val="24"/>
          <w:szCs w:val="24"/>
        </w:rPr>
        <w:t>Internal Committee Reports:</w:t>
      </w:r>
    </w:p>
    <w:p w14:paraId="0D1892AC" w14:textId="21564920" w:rsidR="00E85D9E" w:rsidRDefault="15FDA62E" w:rsidP="5FE01469">
      <w:pPr>
        <w:pStyle w:val="ListParagraph"/>
        <w:numPr>
          <w:ilvl w:val="0"/>
          <w:numId w:val="7"/>
        </w:numPr>
        <w:spacing w:after="0"/>
        <w:rPr>
          <w:rFonts w:ascii="Times New Roman" w:eastAsia="Times New Roman" w:hAnsi="Times New Roman" w:cs="Times New Roman"/>
          <w:color w:val="000000" w:themeColor="text1"/>
          <w:sz w:val="24"/>
          <w:szCs w:val="24"/>
        </w:rPr>
      </w:pPr>
      <w:r w:rsidRPr="5FE01469">
        <w:rPr>
          <w:rFonts w:ascii="Times New Roman" w:eastAsia="Times New Roman" w:hAnsi="Times New Roman" w:cs="Times New Roman"/>
          <w:b/>
          <w:bCs/>
          <w:i/>
          <w:iCs/>
          <w:color w:val="000000" w:themeColor="text1"/>
          <w:sz w:val="24"/>
          <w:szCs w:val="24"/>
        </w:rPr>
        <w:t>Academic Affairs Committee: Senator Nikolaou</w:t>
      </w:r>
    </w:p>
    <w:p w14:paraId="0A3088AC" w14:textId="1E0A0304" w:rsidR="00E85D9E" w:rsidRDefault="15FDA62E" w:rsidP="5FE01469">
      <w:pPr>
        <w:pStyle w:val="ListParagraph"/>
        <w:numPr>
          <w:ilvl w:val="0"/>
          <w:numId w:val="7"/>
        </w:numPr>
        <w:spacing w:after="0"/>
        <w:rPr>
          <w:rFonts w:ascii="Times New Roman" w:eastAsia="Times New Roman" w:hAnsi="Times New Roman" w:cs="Times New Roman"/>
          <w:color w:val="000000" w:themeColor="text1"/>
          <w:sz w:val="24"/>
          <w:szCs w:val="24"/>
        </w:rPr>
      </w:pPr>
      <w:r w:rsidRPr="5FE01469">
        <w:rPr>
          <w:rFonts w:ascii="Times New Roman" w:eastAsia="Times New Roman" w:hAnsi="Times New Roman" w:cs="Times New Roman"/>
          <w:b/>
          <w:bCs/>
          <w:i/>
          <w:iCs/>
          <w:color w:val="000000" w:themeColor="text1"/>
          <w:sz w:val="24"/>
          <w:szCs w:val="24"/>
        </w:rPr>
        <w:t>Administrative Affairs and Budget Committee: Senator Cline</w:t>
      </w:r>
    </w:p>
    <w:p w14:paraId="701F40F1" w14:textId="02F2579F" w:rsidR="00E85D9E" w:rsidRPr="00F605F2" w:rsidRDefault="15FDA62E" w:rsidP="5FE01469">
      <w:pPr>
        <w:pStyle w:val="ListParagraph"/>
        <w:numPr>
          <w:ilvl w:val="0"/>
          <w:numId w:val="7"/>
        </w:numPr>
        <w:spacing w:after="0"/>
        <w:rPr>
          <w:rFonts w:ascii="Times New Roman" w:eastAsia="Times New Roman" w:hAnsi="Times New Roman" w:cs="Times New Roman"/>
          <w:color w:val="000000" w:themeColor="text1"/>
          <w:sz w:val="24"/>
          <w:szCs w:val="24"/>
        </w:rPr>
      </w:pPr>
      <w:r w:rsidRPr="5FE01469">
        <w:rPr>
          <w:rFonts w:ascii="Times New Roman" w:eastAsia="Times New Roman" w:hAnsi="Times New Roman" w:cs="Times New Roman"/>
          <w:b/>
          <w:bCs/>
          <w:i/>
          <w:iCs/>
          <w:color w:val="000000" w:themeColor="text1"/>
          <w:sz w:val="24"/>
          <w:szCs w:val="24"/>
        </w:rPr>
        <w:t xml:space="preserve">Faculty Affairs Committee: Senator </w:t>
      </w:r>
      <w:r w:rsidRPr="00F605F2">
        <w:rPr>
          <w:rFonts w:ascii="Times New Roman" w:eastAsia="Times New Roman" w:hAnsi="Times New Roman" w:cs="Times New Roman"/>
          <w:b/>
          <w:bCs/>
          <w:i/>
          <w:iCs/>
          <w:strike/>
          <w:color w:val="000000" w:themeColor="text1"/>
          <w:sz w:val="24"/>
          <w:szCs w:val="24"/>
        </w:rPr>
        <w:t>Kapoor</w:t>
      </w:r>
      <w:r w:rsidR="00F605F2">
        <w:rPr>
          <w:rFonts w:ascii="Times New Roman" w:eastAsia="Times New Roman" w:hAnsi="Times New Roman" w:cs="Times New Roman"/>
          <w:b/>
          <w:bCs/>
          <w:i/>
          <w:iCs/>
          <w:strike/>
          <w:color w:val="000000" w:themeColor="text1"/>
          <w:sz w:val="24"/>
          <w:szCs w:val="24"/>
        </w:rPr>
        <w:t xml:space="preserve"> </w:t>
      </w:r>
      <w:r w:rsidR="00F605F2" w:rsidRPr="00F605F2">
        <w:rPr>
          <w:rFonts w:ascii="Times New Roman" w:eastAsia="Times New Roman" w:hAnsi="Times New Roman" w:cs="Times New Roman"/>
          <w:b/>
          <w:bCs/>
          <w:i/>
          <w:iCs/>
          <w:color w:val="000000" w:themeColor="text1"/>
          <w:sz w:val="24"/>
          <w:szCs w:val="24"/>
        </w:rPr>
        <w:t>Edwards</w:t>
      </w:r>
    </w:p>
    <w:p w14:paraId="438F4063" w14:textId="3525873E" w:rsidR="00E85D9E" w:rsidRDefault="15FDA62E" w:rsidP="5FE01469">
      <w:pPr>
        <w:pStyle w:val="ListParagraph"/>
        <w:numPr>
          <w:ilvl w:val="0"/>
          <w:numId w:val="7"/>
        </w:numPr>
        <w:spacing w:after="0"/>
        <w:rPr>
          <w:rFonts w:ascii="Times New Roman" w:eastAsia="Times New Roman" w:hAnsi="Times New Roman" w:cs="Times New Roman"/>
          <w:color w:val="000000" w:themeColor="text1"/>
          <w:sz w:val="24"/>
          <w:szCs w:val="24"/>
        </w:rPr>
      </w:pPr>
      <w:r w:rsidRPr="5FE01469">
        <w:rPr>
          <w:rFonts w:ascii="Times New Roman" w:eastAsia="Times New Roman" w:hAnsi="Times New Roman" w:cs="Times New Roman"/>
          <w:b/>
          <w:bCs/>
          <w:i/>
          <w:iCs/>
          <w:color w:val="000000" w:themeColor="text1"/>
          <w:sz w:val="24"/>
          <w:szCs w:val="24"/>
        </w:rPr>
        <w:t>Planning and Finance Committee: Senator Bonnell</w:t>
      </w:r>
    </w:p>
    <w:p w14:paraId="3CE75A98" w14:textId="3F531322" w:rsidR="00E85D9E" w:rsidRDefault="15FDA62E" w:rsidP="5FE01469">
      <w:pPr>
        <w:pStyle w:val="ListParagraph"/>
        <w:numPr>
          <w:ilvl w:val="0"/>
          <w:numId w:val="7"/>
        </w:numPr>
        <w:spacing w:after="0"/>
        <w:rPr>
          <w:rFonts w:ascii="Times New Roman" w:eastAsia="Times New Roman" w:hAnsi="Times New Roman" w:cs="Times New Roman"/>
          <w:color w:val="000000" w:themeColor="text1"/>
          <w:sz w:val="24"/>
          <w:szCs w:val="24"/>
        </w:rPr>
      </w:pPr>
      <w:r w:rsidRPr="5FE01469">
        <w:rPr>
          <w:rFonts w:ascii="Times New Roman" w:eastAsia="Times New Roman" w:hAnsi="Times New Roman" w:cs="Times New Roman"/>
          <w:b/>
          <w:bCs/>
          <w:i/>
          <w:iCs/>
          <w:color w:val="000000" w:themeColor="text1"/>
          <w:sz w:val="24"/>
          <w:szCs w:val="24"/>
        </w:rPr>
        <w:t>Rules Committee: Senator Valentin</w:t>
      </w:r>
    </w:p>
    <w:p w14:paraId="3E0E8186" w14:textId="57BB11B4" w:rsidR="00E85D9E" w:rsidRDefault="15FDA62E" w:rsidP="0A78C83B">
      <w:pPr>
        <w:pStyle w:val="ListParagraph"/>
        <w:numPr>
          <w:ilvl w:val="0"/>
          <w:numId w:val="7"/>
        </w:numPr>
        <w:spacing w:after="0"/>
        <w:rPr>
          <w:rFonts w:ascii="Times New Roman" w:eastAsia="Times New Roman" w:hAnsi="Times New Roman" w:cs="Times New Roman"/>
          <w:color w:val="000000" w:themeColor="text1"/>
          <w:sz w:val="24"/>
          <w:szCs w:val="24"/>
        </w:rPr>
      </w:pPr>
      <w:r w:rsidRPr="0A78C83B">
        <w:rPr>
          <w:rFonts w:ascii="Times New Roman" w:eastAsia="Times New Roman" w:hAnsi="Times New Roman" w:cs="Times New Roman"/>
          <w:b/>
          <w:bCs/>
          <w:i/>
          <w:iCs/>
          <w:color w:val="000000" w:themeColor="text1"/>
          <w:sz w:val="24"/>
          <w:szCs w:val="24"/>
        </w:rPr>
        <w:t xml:space="preserve">University Policy Committee: Senator </w:t>
      </w:r>
      <w:r w:rsidR="08C1AA20" w:rsidRPr="0A78C83B">
        <w:rPr>
          <w:rFonts w:ascii="Times New Roman" w:eastAsia="Times New Roman" w:hAnsi="Times New Roman" w:cs="Times New Roman"/>
          <w:b/>
          <w:bCs/>
          <w:i/>
          <w:iCs/>
          <w:color w:val="000000" w:themeColor="text1"/>
          <w:sz w:val="24"/>
          <w:szCs w:val="24"/>
        </w:rPr>
        <w:t>Stewart</w:t>
      </w:r>
    </w:p>
    <w:p w14:paraId="118BF2A6" w14:textId="68964E1C" w:rsidR="00E85D9E" w:rsidRDefault="00E85D9E" w:rsidP="5FE01469">
      <w:pPr>
        <w:tabs>
          <w:tab w:val="left" w:pos="540"/>
        </w:tabs>
        <w:spacing w:after="0" w:line="240" w:lineRule="auto"/>
        <w:rPr>
          <w:rFonts w:ascii="Times New Roman" w:eastAsia="Times New Roman" w:hAnsi="Times New Roman" w:cs="Times New Roman"/>
          <w:b/>
          <w:bCs/>
          <w:i/>
          <w:iCs/>
          <w:sz w:val="24"/>
          <w:szCs w:val="24"/>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5FC2"/>
    <w:multiLevelType w:val="hybridMultilevel"/>
    <w:tmpl w:val="E37A7D38"/>
    <w:lvl w:ilvl="0" w:tplc="4E30E82E">
      <w:start w:val="1"/>
      <w:numFmt w:val="bullet"/>
      <w:lvlText w:val="·"/>
      <w:lvlJc w:val="left"/>
      <w:pPr>
        <w:ind w:left="720" w:hanging="360"/>
      </w:pPr>
      <w:rPr>
        <w:rFonts w:ascii="Symbol" w:hAnsi="Symbol" w:hint="default"/>
      </w:rPr>
    </w:lvl>
    <w:lvl w:ilvl="1" w:tplc="B3DA2FD2">
      <w:start w:val="1"/>
      <w:numFmt w:val="bullet"/>
      <w:lvlText w:val="o"/>
      <w:lvlJc w:val="left"/>
      <w:pPr>
        <w:ind w:left="1440" w:hanging="360"/>
      </w:pPr>
      <w:rPr>
        <w:rFonts w:ascii="Courier New" w:hAnsi="Courier New" w:hint="default"/>
      </w:rPr>
    </w:lvl>
    <w:lvl w:ilvl="2" w:tplc="0E7878EE">
      <w:start w:val="1"/>
      <w:numFmt w:val="bullet"/>
      <w:lvlText w:val=""/>
      <w:lvlJc w:val="left"/>
      <w:pPr>
        <w:ind w:left="2160" w:hanging="360"/>
      </w:pPr>
      <w:rPr>
        <w:rFonts w:ascii="Wingdings" w:hAnsi="Wingdings" w:hint="default"/>
      </w:rPr>
    </w:lvl>
    <w:lvl w:ilvl="3" w:tplc="AF10883C">
      <w:start w:val="1"/>
      <w:numFmt w:val="bullet"/>
      <w:lvlText w:val=""/>
      <w:lvlJc w:val="left"/>
      <w:pPr>
        <w:ind w:left="2880" w:hanging="360"/>
      </w:pPr>
      <w:rPr>
        <w:rFonts w:ascii="Symbol" w:hAnsi="Symbol" w:hint="default"/>
      </w:rPr>
    </w:lvl>
    <w:lvl w:ilvl="4" w:tplc="D076B82A">
      <w:start w:val="1"/>
      <w:numFmt w:val="bullet"/>
      <w:lvlText w:val="o"/>
      <w:lvlJc w:val="left"/>
      <w:pPr>
        <w:ind w:left="3600" w:hanging="360"/>
      </w:pPr>
      <w:rPr>
        <w:rFonts w:ascii="Courier New" w:hAnsi="Courier New" w:hint="default"/>
      </w:rPr>
    </w:lvl>
    <w:lvl w:ilvl="5" w:tplc="A484E93A">
      <w:start w:val="1"/>
      <w:numFmt w:val="bullet"/>
      <w:lvlText w:val=""/>
      <w:lvlJc w:val="left"/>
      <w:pPr>
        <w:ind w:left="4320" w:hanging="360"/>
      </w:pPr>
      <w:rPr>
        <w:rFonts w:ascii="Wingdings" w:hAnsi="Wingdings" w:hint="default"/>
      </w:rPr>
    </w:lvl>
    <w:lvl w:ilvl="6" w:tplc="0EBC8D1C">
      <w:start w:val="1"/>
      <w:numFmt w:val="bullet"/>
      <w:lvlText w:val=""/>
      <w:lvlJc w:val="left"/>
      <w:pPr>
        <w:ind w:left="5040" w:hanging="360"/>
      </w:pPr>
      <w:rPr>
        <w:rFonts w:ascii="Symbol" w:hAnsi="Symbol" w:hint="default"/>
      </w:rPr>
    </w:lvl>
    <w:lvl w:ilvl="7" w:tplc="FC6A3A20">
      <w:start w:val="1"/>
      <w:numFmt w:val="bullet"/>
      <w:lvlText w:val="o"/>
      <w:lvlJc w:val="left"/>
      <w:pPr>
        <w:ind w:left="5760" w:hanging="360"/>
      </w:pPr>
      <w:rPr>
        <w:rFonts w:ascii="Courier New" w:hAnsi="Courier New" w:hint="default"/>
      </w:rPr>
    </w:lvl>
    <w:lvl w:ilvl="8" w:tplc="336AC9F2">
      <w:start w:val="1"/>
      <w:numFmt w:val="bullet"/>
      <w:lvlText w:val=""/>
      <w:lvlJc w:val="left"/>
      <w:pPr>
        <w:ind w:left="6480" w:hanging="360"/>
      </w:pPr>
      <w:rPr>
        <w:rFonts w:ascii="Wingdings" w:hAnsi="Wingdings" w:hint="default"/>
      </w:rPr>
    </w:lvl>
  </w:abstractNum>
  <w:abstractNum w:abstractNumId="2" w15:restartNumberingAfterBreak="0">
    <w:nsid w:val="1AE924E5"/>
    <w:multiLevelType w:val="hybridMultilevel"/>
    <w:tmpl w:val="08BED94E"/>
    <w:lvl w:ilvl="0" w:tplc="FF4C8DA4">
      <w:start w:val="1"/>
      <w:numFmt w:val="bullet"/>
      <w:lvlText w:val="·"/>
      <w:lvlJc w:val="left"/>
      <w:pPr>
        <w:ind w:left="720" w:hanging="360"/>
      </w:pPr>
      <w:rPr>
        <w:rFonts w:ascii="Symbol" w:hAnsi="Symbol" w:hint="default"/>
      </w:rPr>
    </w:lvl>
    <w:lvl w:ilvl="1" w:tplc="3FD68336">
      <w:start w:val="1"/>
      <w:numFmt w:val="bullet"/>
      <w:lvlText w:val="o"/>
      <w:lvlJc w:val="left"/>
      <w:pPr>
        <w:ind w:left="1440" w:hanging="360"/>
      </w:pPr>
      <w:rPr>
        <w:rFonts w:ascii="Courier New" w:hAnsi="Courier New" w:hint="default"/>
      </w:rPr>
    </w:lvl>
    <w:lvl w:ilvl="2" w:tplc="0DA848EC">
      <w:start w:val="1"/>
      <w:numFmt w:val="bullet"/>
      <w:lvlText w:val=""/>
      <w:lvlJc w:val="left"/>
      <w:pPr>
        <w:ind w:left="2160" w:hanging="360"/>
      </w:pPr>
      <w:rPr>
        <w:rFonts w:ascii="Wingdings" w:hAnsi="Wingdings" w:hint="default"/>
      </w:rPr>
    </w:lvl>
    <w:lvl w:ilvl="3" w:tplc="1346DEC8">
      <w:start w:val="1"/>
      <w:numFmt w:val="bullet"/>
      <w:lvlText w:val=""/>
      <w:lvlJc w:val="left"/>
      <w:pPr>
        <w:ind w:left="2880" w:hanging="360"/>
      </w:pPr>
      <w:rPr>
        <w:rFonts w:ascii="Symbol" w:hAnsi="Symbol" w:hint="default"/>
      </w:rPr>
    </w:lvl>
    <w:lvl w:ilvl="4" w:tplc="33BAB42C">
      <w:start w:val="1"/>
      <w:numFmt w:val="bullet"/>
      <w:lvlText w:val="o"/>
      <w:lvlJc w:val="left"/>
      <w:pPr>
        <w:ind w:left="3600" w:hanging="360"/>
      </w:pPr>
      <w:rPr>
        <w:rFonts w:ascii="Courier New" w:hAnsi="Courier New" w:hint="default"/>
      </w:rPr>
    </w:lvl>
    <w:lvl w:ilvl="5" w:tplc="89305B4C">
      <w:start w:val="1"/>
      <w:numFmt w:val="bullet"/>
      <w:lvlText w:val=""/>
      <w:lvlJc w:val="left"/>
      <w:pPr>
        <w:ind w:left="4320" w:hanging="360"/>
      </w:pPr>
      <w:rPr>
        <w:rFonts w:ascii="Wingdings" w:hAnsi="Wingdings" w:hint="default"/>
      </w:rPr>
    </w:lvl>
    <w:lvl w:ilvl="6" w:tplc="E72AE916">
      <w:start w:val="1"/>
      <w:numFmt w:val="bullet"/>
      <w:lvlText w:val=""/>
      <w:lvlJc w:val="left"/>
      <w:pPr>
        <w:ind w:left="5040" w:hanging="360"/>
      </w:pPr>
      <w:rPr>
        <w:rFonts w:ascii="Symbol" w:hAnsi="Symbol" w:hint="default"/>
      </w:rPr>
    </w:lvl>
    <w:lvl w:ilvl="7" w:tplc="8CC60F64">
      <w:start w:val="1"/>
      <w:numFmt w:val="bullet"/>
      <w:lvlText w:val="o"/>
      <w:lvlJc w:val="left"/>
      <w:pPr>
        <w:ind w:left="5760" w:hanging="360"/>
      </w:pPr>
      <w:rPr>
        <w:rFonts w:ascii="Courier New" w:hAnsi="Courier New" w:hint="default"/>
      </w:rPr>
    </w:lvl>
    <w:lvl w:ilvl="8" w:tplc="DB6C4B40">
      <w:start w:val="1"/>
      <w:numFmt w:val="bullet"/>
      <w:lvlText w:val=""/>
      <w:lvlJc w:val="left"/>
      <w:pPr>
        <w:ind w:left="6480" w:hanging="360"/>
      </w:pPr>
      <w:rPr>
        <w:rFonts w:ascii="Wingdings" w:hAnsi="Wingdings" w:hint="default"/>
      </w:rPr>
    </w:lvl>
  </w:abstractNum>
  <w:abstractNum w:abstractNumId="3"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B35F4"/>
    <w:multiLevelType w:val="hybridMultilevel"/>
    <w:tmpl w:val="550ACBB6"/>
    <w:lvl w:ilvl="0" w:tplc="BEFA3364">
      <w:start w:val="1"/>
      <w:numFmt w:val="bullet"/>
      <w:lvlText w:val="·"/>
      <w:lvlJc w:val="left"/>
      <w:pPr>
        <w:ind w:left="720" w:hanging="360"/>
      </w:pPr>
      <w:rPr>
        <w:rFonts w:ascii="Symbol" w:hAnsi="Symbol" w:hint="default"/>
      </w:rPr>
    </w:lvl>
    <w:lvl w:ilvl="1" w:tplc="DAF0C63E">
      <w:start w:val="1"/>
      <w:numFmt w:val="bullet"/>
      <w:lvlText w:val="o"/>
      <w:lvlJc w:val="left"/>
      <w:pPr>
        <w:ind w:left="1440" w:hanging="360"/>
      </w:pPr>
      <w:rPr>
        <w:rFonts w:ascii="Courier New" w:hAnsi="Courier New" w:hint="default"/>
      </w:rPr>
    </w:lvl>
    <w:lvl w:ilvl="2" w:tplc="B1F81B0A">
      <w:start w:val="1"/>
      <w:numFmt w:val="bullet"/>
      <w:lvlText w:val=""/>
      <w:lvlJc w:val="left"/>
      <w:pPr>
        <w:ind w:left="2160" w:hanging="360"/>
      </w:pPr>
      <w:rPr>
        <w:rFonts w:ascii="Wingdings" w:hAnsi="Wingdings" w:hint="default"/>
      </w:rPr>
    </w:lvl>
    <w:lvl w:ilvl="3" w:tplc="D6389E4E">
      <w:start w:val="1"/>
      <w:numFmt w:val="bullet"/>
      <w:lvlText w:val=""/>
      <w:lvlJc w:val="left"/>
      <w:pPr>
        <w:ind w:left="2880" w:hanging="360"/>
      </w:pPr>
      <w:rPr>
        <w:rFonts w:ascii="Symbol" w:hAnsi="Symbol" w:hint="default"/>
      </w:rPr>
    </w:lvl>
    <w:lvl w:ilvl="4" w:tplc="7F14A4F6">
      <w:start w:val="1"/>
      <w:numFmt w:val="bullet"/>
      <w:lvlText w:val="o"/>
      <w:lvlJc w:val="left"/>
      <w:pPr>
        <w:ind w:left="3600" w:hanging="360"/>
      </w:pPr>
      <w:rPr>
        <w:rFonts w:ascii="Courier New" w:hAnsi="Courier New" w:hint="default"/>
      </w:rPr>
    </w:lvl>
    <w:lvl w:ilvl="5" w:tplc="19A2B932">
      <w:start w:val="1"/>
      <w:numFmt w:val="bullet"/>
      <w:lvlText w:val=""/>
      <w:lvlJc w:val="left"/>
      <w:pPr>
        <w:ind w:left="4320" w:hanging="360"/>
      </w:pPr>
      <w:rPr>
        <w:rFonts w:ascii="Wingdings" w:hAnsi="Wingdings" w:hint="default"/>
      </w:rPr>
    </w:lvl>
    <w:lvl w:ilvl="6" w:tplc="36C81ED0">
      <w:start w:val="1"/>
      <w:numFmt w:val="bullet"/>
      <w:lvlText w:val=""/>
      <w:lvlJc w:val="left"/>
      <w:pPr>
        <w:ind w:left="5040" w:hanging="360"/>
      </w:pPr>
      <w:rPr>
        <w:rFonts w:ascii="Symbol" w:hAnsi="Symbol" w:hint="default"/>
      </w:rPr>
    </w:lvl>
    <w:lvl w:ilvl="7" w:tplc="6986D722">
      <w:start w:val="1"/>
      <w:numFmt w:val="bullet"/>
      <w:lvlText w:val="o"/>
      <w:lvlJc w:val="left"/>
      <w:pPr>
        <w:ind w:left="5760" w:hanging="360"/>
      </w:pPr>
      <w:rPr>
        <w:rFonts w:ascii="Courier New" w:hAnsi="Courier New" w:hint="default"/>
      </w:rPr>
    </w:lvl>
    <w:lvl w:ilvl="8" w:tplc="E236BA82">
      <w:start w:val="1"/>
      <w:numFmt w:val="bullet"/>
      <w:lvlText w:val=""/>
      <w:lvlJc w:val="left"/>
      <w:pPr>
        <w:ind w:left="6480" w:hanging="360"/>
      </w:pPr>
      <w:rPr>
        <w:rFonts w:ascii="Wingdings" w:hAnsi="Wingdings" w:hint="default"/>
      </w:rPr>
    </w:lvl>
  </w:abstractNum>
  <w:abstractNum w:abstractNumId="5" w15:restartNumberingAfterBreak="0">
    <w:nsid w:val="5574BA2C"/>
    <w:multiLevelType w:val="hybridMultilevel"/>
    <w:tmpl w:val="51443166"/>
    <w:lvl w:ilvl="0" w:tplc="9DDC784E">
      <w:start w:val="1"/>
      <w:numFmt w:val="bullet"/>
      <w:lvlText w:val=""/>
      <w:lvlJc w:val="left"/>
      <w:pPr>
        <w:ind w:left="720" w:hanging="360"/>
      </w:pPr>
      <w:rPr>
        <w:rFonts w:ascii="Symbol" w:hAnsi="Symbol" w:hint="default"/>
      </w:rPr>
    </w:lvl>
    <w:lvl w:ilvl="1" w:tplc="BC9899B2">
      <w:start w:val="1"/>
      <w:numFmt w:val="bullet"/>
      <w:lvlText w:val="o"/>
      <w:lvlJc w:val="left"/>
      <w:pPr>
        <w:ind w:left="1440" w:hanging="360"/>
      </w:pPr>
      <w:rPr>
        <w:rFonts w:ascii="Courier New" w:hAnsi="Courier New" w:hint="default"/>
      </w:rPr>
    </w:lvl>
    <w:lvl w:ilvl="2" w:tplc="AA786194">
      <w:start w:val="1"/>
      <w:numFmt w:val="bullet"/>
      <w:lvlText w:val=""/>
      <w:lvlJc w:val="left"/>
      <w:pPr>
        <w:ind w:left="2160" w:hanging="360"/>
      </w:pPr>
      <w:rPr>
        <w:rFonts w:ascii="Wingdings" w:hAnsi="Wingdings" w:hint="default"/>
      </w:rPr>
    </w:lvl>
    <w:lvl w:ilvl="3" w:tplc="F1E6A744">
      <w:start w:val="1"/>
      <w:numFmt w:val="bullet"/>
      <w:lvlText w:val=""/>
      <w:lvlJc w:val="left"/>
      <w:pPr>
        <w:ind w:left="2880" w:hanging="360"/>
      </w:pPr>
      <w:rPr>
        <w:rFonts w:ascii="Symbol" w:hAnsi="Symbol" w:hint="default"/>
      </w:rPr>
    </w:lvl>
    <w:lvl w:ilvl="4" w:tplc="86804862">
      <w:start w:val="1"/>
      <w:numFmt w:val="bullet"/>
      <w:lvlText w:val="o"/>
      <w:lvlJc w:val="left"/>
      <w:pPr>
        <w:ind w:left="3600" w:hanging="360"/>
      </w:pPr>
      <w:rPr>
        <w:rFonts w:ascii="Courier New" w:hAnsi="Courier New" w:hint="default"/>
      </w:rPr>
    </w:lvl>
    <w:lvl w:ilvl="5" w:tplc="6A98EA70">
      <w:start w:val="1"/>
      <w:numFmt w:val="bullet"/>
      <w:lvlText w:val=""/>
      <w:lvlJc w:val="left"/>
      <w:pPr>
        <w:ind w:left="4320" w:hanging="360"/>
      </w:pPr>
      <w:rPr>
        <w:rFonts w:ascii="Wingdings" w:hAnsi="Wingdings" w:hint="default"/>
      </w:rPr>
    </w:lvl>
    <w:lvl w:ilvl="6" w:tplc="9028B5CC">
      <w:start w:val="1"/>
      <w:numFmt w:val="bullet"/>
      <w:lvlText w:val=""/>
      <w:lvlJc w:val="left"/>
      <w:pPr>
        <w:ind w:left="5040" w:hanging="360"/>
      </w:pPr>
      <w:rPr>
        <w:rFonts w:ascii="Symbol" w:hAnsi="Symbol" w:hint="default"/>
      </w:rPr>
    </w:lvl>
    <w:lvl w:ilvl="7" w:tplc="EA685332">
      <w:start w:val="1"/>
      <w:numFmt w:val="bullet"/>
      <w:lvlText w:val="o"/>
      <w:lvlJc w:val="left"/>
      <w:pPr>
        <w:ind w:left="5760" w:hanging="360"/>
      </w:pPr>
      <w:rPr>
        <w:rFonts w:ascii="Courier New" w:hAnsi="Courier New" w:hint="default"/>
      </w:rPr>
    </w:lvl>
    <w:lvl w:ilvl="8" w:tplc="320A2E86">
      <w:start w:val="1"/>
      <w:numFmt w:val="bullet"/>
      <w:lvlText w:val=""/>
      <w:lvlJc w:val="left"/>
      <w:pPr>
        <w:ind w:left="6480" w:hanging="360"/>
      </w:pPr>
      <w:rPr>
        <w:rFonts w:ascii="Wingdings" w:hAnsi="Wingdings" w:hint="default"/>
      </w:rPr>
    </w:lvl>
  </w:abstractNum>
  <w:abstractNum w:abstractNumId="6"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2F0772"/>
    <w:multiLevelType w:val="hybridMultilevel"/>
    <w:tmpl w:val="3ED0280A"/>
    <w:lvl w:ilvl="0" w:tplc="92A2CA32">
      <w:start w:val="1"/>
      <w:numFmt w:val="bullet"/>
      <w:lvlText w:val="·"/>
      <w:lvlJc w:val="left"/>
      <w:pPr>
        <w:ind w:left="720" w:hanging="360"/>
      </w:pPr>
      <w:rPr>
        <w:rFonts w:ascii="Symbol" w:hAnsi="Symbol" w:hint="default"/>
      </w:rPr>
    </w:lvl>
    <w:lvl w:ilvl="1" w:tplc="7304E402">
      <w:start w:val="1"/>
      <w:numFmt w:val="bullet"/>
      <w:lvlText w:val="o"/>
      <w:lvlJc w:val="left"/>
      <w:pPr>
        <w:ind w:left="1440" w:hanging="360"/>
      </w:pPr>
      <w:rPr>
        <w:rFonts w:ascii="Courier New" w:hAnsi="Courier New" w:hint="default"/>
      </w:rPr>
    </w:lvl>
    <w:lvl w:ilvl="2" w:tplc="AB86BB7A">
      <w:start w:val="1"/>
      <w:numFmt w:val="bullet"/>
      <w:lvlText w:val=""/>
      <w:lvlJc w:val="left"/>
      <w:pPr>
        <w:ind w:left="2160" w:hanging="360"/>
      </w:pPr>
      <w:rPr>
        <w:rFonts w:ascii="Wingdings" w:hAnsi="Wingdings" w:hint="default"/>
      </w:rPr>
    </w:lvl>
    <w:lvl w:ilvl="3" w:tplc="CE16B48E">
      <w:start w:val="1"/>
      <w:numFmt w:val="bullet"/>
      <w:lvlText w:val=""/>
      <w:lvlJc w:val="left"/>
      <w:pPr>
        <w:ind w:left="2880" w:hanging="360"/>
      </w:pPr>
      <w:rPr>
        <w:rFonts w:ascii="Symbol" w:hAnsi="Symbol" w:hint="default"/>
      </w:rPr>
    </w:lvl>
    <w:lvl w:ilvl="4" w:tplc="2818AD14">
      <w:start w:val="1"/>
      <w:numFmt w:val="bullet"/>
      <w:lvlText w:val="o"/>
      <w:lvlJc w:val="left"/>
      <w:pPr>
        <w:ind w:left="3600" w:hanging="360"/>
      </w:pPr>
      <w:rPr>
        <w:rFonts w:ascii="Courier New" w:hAnsi="Courier New" w:hint="default"/>
      </w:rPr>
    </w:lvl>
    <w:lvl w:ilvl="5" w:tplc="51B26D38">
      <w:start w:val="1"/>
      <w:numFmt w:val="bullet"/>
      <w:lvlText w:val=""/>
      <w:lvlJc w:val="left"/>
      <w:pPr>
        <w:ind w:left="4320" w:hanging="360"/>
      </w:pPr>
      <w:rPr>
        <w:rFonts w:ascii="Wingdings" w:hAnsi="Wingdings" w:hint="default"/>
      </w:rPr>
    </w:lvl>
    <w:lvl w:ilvl="6" w:tplc="7C24DECE">
      <w:start w:val="1"/>
      <w:numFmt w:val="bullet"/>
      <w:lvlText w:val=""/>
      <w:lvlJc w:val="left"/>
      <w:pPr>
        <w:ind w:left="5040" w:hanging="360"/>
      </w:pPr>
      <w:rPr>
        <w:rFonts w:ascii="Symbol" w:hAnsi="Symbol" w:hint="default"/>
      </w:rPr>
    </w:lvl>
    <w:lvl w:ilvl="7" w:tplc="228240BE">
      <w:start w:val="1"/>
      <w:numFmt w:val="bullet"/>
      <w:lvlText w:val="o"/>
      <w:lvlJc w:val="left"/>
      <w:pPr>
        <w:ind w:left="5760" w:hanging="360"/>
      </w:pPr>
      <w:rPr>
        <w:rFonts w:ascii="Courier New" w:hAnsi="Courier New" w:hint="default"/>
      </w:rPr>
    </w:lvl>
    <w:lvl w:ilvl="8" w:tplc="3D22D5A8">
      <w:start w:val="1"/>
      <w:numFmt w:val="bullet"/>
      <w:lvlText w:val=""/>
      <w:lvlJc w:val="left"/>
      <w:pPr>
        <w:ind w:left="6480" w:hanging="360"/>
      </w:pPr>
      <w:rPr>
        <w:rFonts w:ascii="Wingdings" w:hAnsi="Wingdings" w:hint="default"/>
      </w:rPr>
    </w:lvl>
  </w:abstractNum>
  <w:abstractNum w:abstractNumId="8" w15:restartNumberingAfterBreak="0">
    <w:nsid w:val="69DFAB90"/>
    <w:multiLevelType w:val="hybridMultilevel"/>
    <w:tmpl w:val="DB8289AE"/>
    <w:lvl w:ilvl="0" w:tplc="6E7E30B8">
      <w:start w:val="1"/>
      <w:numFmt w:val="bullet"/>
      <w:lvlText w:val="·"/>
      <w:lvlJc w:val="left"/>
      <w:pPr>
        <w:ind w:left="720" w:hanging="360"/>
      </w:pPr>
      <w:rPr>
        <w:rFonts w:ascii="Symbol" w:hAnsi="Symbol" w:hint="default"/>
      </w:rPr>
    </w:lvl>
    <w:lvl w:ilvl="1" w:tplc="6706C1BE">
      <w:start w:val="1"/>
      <w:numFmt w:val="bullet"/>
      <w:lvlText w:val="o"/>
      <w:lvlJc w:val="left"/>
      <w:pPr>
        <w:ind w:left="1440" w:hanging="360"/>
      </w:pPr>
      <w:rPr>
        <w:rFonts w:ascii="Courier New" w:hAnsi="Courier New" w:hint="default"/>
      </w:rPr>
    </w:lvl>
    <w:lvl w:ilvl="2" w:tplc="48F68C86">
      <w:start w:val="1"/>
      <w:numFmt w:val="bullet"/>
      <w:lvlText w:val=""/>
      <w:lvlJc w:val="left"/>
      <w:pPr>
        <w:ind w:left="2160" w:hanging="360"/>
      </w:pPr>
      <w:rPr>
        <w:rFonts w:ascii="Wingdings" w:hAnsi="Wingdings" w:hint="default"/>
      </w:rPr>
    </w:lvl>
    <w:lvl w:ilvl="3" w:tplc="7BF4CBB0">
      <w:start w:val="1"/>
      <w:numFmt w:val="bullet"/>
      <w:lvlText w:val=""/>
      <w:lvlJc w:val="left"/>
      <w:pPr>
        <w:ind w:left="2880" w:hanging="360"/>
      </w:pPr>
      <w:rPr>
        <w:rFonts w:ascii="Symbol" w:hAnsi="Symbol" w:hint="default"/>
      </w:rPr>
    </w:lvl>
    <w:lvl w:ilvl="4" w:tplc="D1F673C8">
      <w:start w:val="1"/>
      <w:numFmt w:val="bullet"/>
      <w:lvlText w:val="o"/>
      <w:lvlJc w:val="left"/>
      <w:pPr>
        <w:ind w:left="3600" w:hanging="360"/>
      </w:pPr>
      <w:rPr>
        <w:rFonts w:ascii="Courier New" w:hAnsi="Courier New" w:hint="default"/>
      </w:rPr>
    </w:lvl>
    <w:lvl w:ilvl="5" w:tplc="3740F45A">
      <w:start w:val="1"/>
      <w:numFmt w:val="bullet"/>
      <w:lvlText w:val=""/>
      <w:lvlJc w:val="left"/>
      <w:pPr>
        <w:ind w:left="4320" w:hanging="360"/>
      </w:pPr>
      <w:rPr>
        <w:rFonts w:ascii="Wingdings" w:hAnsi="Wingdings" w:hint="default"/>
      </w:rPr>
    </w:lvl>
    <w:lvl w:ilvl="6" w:tplc="E50A5874">
      <w:start w:val="1"/>
      <w:numFmt w:val="bullet"/>
      <w:lvlText w:val=""/>
      <w:lvlJc w:val="left"/>
      <w:pPr>
        <w:ind w:left="5040" w:hanging="360"/>
      </w:pPr>
      <w:rPr>
        <w:rFonts w:ascii="Symbol" w:hAnsi="Symbol" w:hint="default"/>
      </w:rPr>
    </w:lvl>
    <w:lvl w:ilvl="7" w:tplc="D214CF7A">
      <w:start w:val="1"/>
      <w:numFmt w:val="bullet"/>
      <w:lvlText w:val="o"/>
      <w:lvlJc w:val="left"/>
      <w:pPr>
        <w:ind w:left="5760" w:hanging="360"/>
      </w:pPr>
      <w:rPr>
        <w:rFonts w:ascii="Courier New" w:hAnsi="Courier New" w:hint="default"/>
      </w:rPr>
    </w:lvl>
    <w:lvl w:ilvl="8" w:tplc="F27C21F2">
      <w:start w:val="1"/>
      <w:numFmt w:val="bullet"/>
      <w:lvlText w:val=""/>
      <w:lvlJc w:val="left"/>
      <w:pPr>
        <w:ind w:left="6480" w:hanging="360"/>
      </w:pPr>
      <w:rPr>
        <w:rFonts w:ascii="Wingdings" w:hAnsi="Wingdings" w:hint="default"/>
      </w:rPr>
    </w:lvl>
  </w:abstractNum>
  <w:abstractNum w:abstractNumId="9" w15:restartNumberingAfterBreak="0">
    <w:nsid w:val="6C166D4C"/>
    <w:multiLevelType w:val="hybridMultilevel"/>
    <w:tmpl w:val="62D8530C"/>
    <w:lvl w:ilvl="0" w:tplc="842C0724">
      <w:start w:val="1"/>
      <w:numFmt w:val="bullet"/>
      <w:lvlText w:val="·"/>
      <w:lvlJc w:val="left"/>
      <w:pPr>
        <w:ind w:left="720" w:hanging="360"/>
      </w:pPr>
      <w:rPr>
        <w:rFonts w:ascii="Symbol" w:hAnsi="Symbol" w:hint="default"/>
      </w:rPr>
    </w:lvl>
    <w:lvl w:ilvl="1" w:tplc="31E6C968">
      <w:start w:val="1"/>
      <w:numFmt w:val="bullet"/>
      <w:lvlText w:val="o"/>
      <w:lvlJc w:val="left"/>
      <w:pPr>
        <w:ind w:left="1440" w:hanging="360"/>
      </w:pPr>
      <w:rPr>
        <w:rFonts w:ascii="Courier New" w:hAnsi="Courier New" w:hint="default"/>
      </w:rPr>
    </w:lvl>
    <w:lvl w:ilvl="2" w:tplc="2EBA1602">
      <w:start w:val="1"/>
      <w:numFmt w:val="bullet"/>
      <w:lvlText w:val=""/>
      <w:lvlJc w:val="left"/>
      <w:pPr>
        <w:ind w:left="2160" w:hanging="360"/>
      </w:pPr>
      <w:rPr>
        <w:rFonts w:ascii="Wingdings" w:hAnsi="Wingdings" w:hint="default"/>
      </w:rPr>
    </w:lvl>
    <w:lvl w:ilvl="3" w:tplc="A044EB4E">
      <w:start w:val="1"/>
      <w:numFmt w:val="bullet"/>
      <w:lvlText w:val=""/>
      <w:lvlJc w:val="left"/>
      <w:pPr>
        <w:ind w:left="2880" w:hanging="360"/>
      </w:pPr>
      <w:rPr>
        <w:rFonts w:ascii="Symbol" w:hAnsi="Symbol" w:hint="default"/>
      </w:rPr>
    </w:lvl>
    <w:lvl w:ilvl="4" w:tplc="D1320252">
      <w:start w:val="1"/>
      <w:numFmt w:val="bullet"/>
      <w:lvlText w:val="o"/>
      <w:lvlJc w:val="left"/>
      <w:pPr>
        <w:ind w:left="3600" w:hanging="360"/>
      </w:pPr>
      <w:rPr>
        <w:rFonts w:ascii="Courier New" w:hAnsi="Courier New" w:hint="default"/>
      </w:rPr>
    </w:lvl>
    <w:lvl w:ilvl="5" w:tplc="7180B0A8">
      <w:start w:val="1"/>
      <w:numFmt w:val="bullet"/>
      <w:lvlText w:val=""/>
      <w:lvlJc w:val="left"/>
      <w:pPr>
        <w:ind w:left="4320" w:hanging="360"/>
      </w:pPr>
      <w:rPr>
        <w:rFonts w:ascii="Wingdings" w:hAnsi="Wingdings" w:hint="default"/>
      </w:rPr>
    </w:lvl>
    <w:lvl w:ilvl="6" w:tplc="D45EC2B8">
      <w:start w:val="1"/>
      <w:numFmt w:val="bullet"/>
      <w:lvlText w:val=""/>
      <w:lvlJc w:val="left"/>
      <w:pPr>
        <w:ind w:left="5040" w:hanging="360"/>
      </w:pPr>
      <w:rPr>
        <w:rFonts w:ascii="Symbol" w:hAnsi="Symbol" w:hint="default"/>
      </w:rPr>
    </w:lvl>
    <w:lvl w:ilvl="7" w:tplc="AC4A2F60">
      <w:start w:val="1"/>
      <w:numFmt w:val="bullet"/>
      <w:lvlText w:val="o"/>
      <w:lvlJc w:val="left"/>
      <w:pPr>
        <w:ind w:left="5760" w:hanging="360"/>
      </w:pPr>
      <w:rPr>
        <w:rFonts w:ascii="Courier New" w:hAnsi="Courier New" w:hint="default"/>
      </w:rPr>
    </w:lvl>
    <w:lvl w:ilvl="8" w:tplc="D1761EAE">
      <w:start w:val="1"/>
      <w:numFmt w:val="bullet"/>
      <w:lvlText w:val=""/>
      <w:lvlJc w:val="left"/>
      <w:pPr>
        <w:ind w:left="6480" w:hanging="360"/>
      </w:pPr>
      <w:rPr>
        <w:rFonts w:ascii="Wingdings" w:hAnsi="Wingdings" w:hint="default"/>
      </w:rPr>
    </w:lvl>
  </w:abstractNum>
  <w:abstractNum w:abstractNumId="10"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038928">
    <w:abstractNumId w:val="5"/>
  </w:num>
  <w:num w:numId="2" w16cid:durableId="901407050">
    <w:abstractNumId w:val="7"/>
  </w:num>
  <w:num w:numId="3" w16cid:durableId="1007906249">
    <w:abstractNumId w:val="9"/>
  </w:num>
  <w:num w:numId="4" w16cid:durableId="372116660">
    <w:abstractNumId w:val="8"/>
  </w:num>
  <w:num w:numId="5" w16cid:durableId="713116606">
    <w:abstractNumId w:val="2"/>
  </w:num>
  <w:num w:numId="6" w16cid:durableId="723018591">
    <w:abstractNumId w:val="1"/>
  </w:num>
  <w:num w:numId="7" w16cid:durableId="2105031356">
    <w:abstractNumId w:val="4"/>
  </w:num>
  <w:num w:numId="8" w16cid:durableId="653414097">
    <w:abstractNumId w:val="6"/>
  </w:num>
  <w:num w:numId="9" w16cid:durableId="73860548">
    <w:abstractNumId w:val="3"/>
  </w:num>
  <w:num w:numId="10" w16cid:durableId="1796754300">
    <w:abstractNumId w:val="0"/>
  </w:num>
  <w:num w:numId="11" w16cid:durableId="1437288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15371"/>
    <w:rsid w:val="000206BE"/>
    <w:rsid w:val="000608F5"/>
    <w:rsid w:val="00061D30"/>
    <w:rsid w:val="000A6919"/>
    <w:rsid w:val="000B73DF"/>
    <w:rsid w:val="000F77BA"/>
    <w:rsid w:val="00105EF4"/>
    <w:rsid w:val="001175E8"/>
    <w:rsid w:val="0013219D"/>
    <w:rsid w:val="001543AF"/>
    <w:rsid w:val="00161CDB"/>
    <w:rsid w:val="001B1B07"/>
    <w:rsid w:val="001C1C8C"/>
    <w:rsid w:val="001D3EB3"/>
    <w:rsid w:val="001D4865"/>
    <w:rsid w:val="0021151A"/>
    <w:rsid w:val="00251F56"/>
    <w:rsid w:val="002667B3"/>
    <w:rsid w:val="002970EF"/>
    <w:rsid w:val="00311DBE"/>
    <w:rsid w:val="00316046"/>
    <w:rsid w:val="00325FA2"/>
    <w:rsid w:val="0032719F"/>
    <w:rsid w:val="00397E25"/>
    <w:rsid w:val="00421AC4"/>
    <w:rsid w:val="00427B5C"/>
    <w:rsid w:val="00435DF4"/>
    <w:rsid w:val="00436B17"/>
    <w:rsid w:val="00445D68"/>
    <w:rsid w:val="004958D6"/>
    <w:rsid w:val="00497300"/>
    <w:rsid w:val="004B177A"/>
    <w:rsid w:val="004B23C9"/>
    <w:rsid w:val="005323B4"/>
    <w:rsid w:val="00536E83"/>
    <w:rsid w:val="005D36FD"/>
    <w:rsid w:val="005D7BBE"/>
    <w:rsid w:val="00614B9B"/>
    <w:rsid w:val="0064072E"/>
    <w:rsid w:val="006B37F6"/>
    <w:rsid w:val="007109AE"/>
    <w:rsid w:val="00725F77"/>
    <w:rsid w:val="00735005"/>
    <w:rsid w:val="00737BC8"/>
    <w:rsid w:val="007515E9"/>
    <w:rsid w:val="00781D03"/>
    <w:rsid w:val="00795594"/>
    <w:rsid w:val="007B7B0F"/>
    <w:rsid w:val="007C0B3B"/>
    <w:rsid w:val="007C231C"/>
    <w:rsid w:val="007E45C7"/>
    <w:rsid w:val="007F6B0B"/>
    <w:rsid w:val="00846689"/>
    <w:rsid w:val="0085031E"/>
    <w:rsid w:val="008503A7"/>
    <w:rsid w:val="00862B81"/>
    <w:rsid w:val="00872B00"/>
    <w:rsid w:val="008822F6"/>
    <w:rsid w:val="00890BE2"/>
    <w:rsid w:val="008E40C5"/>
    <w:rsid w:val="009039B5"/>
    <w:rsid w:val="00913A1A"/>
    <w:rsid w:val="00950254"/>
    <w:rsid w:val="00955C6C"/>
    <w:rsid w:val="009C5A42"/>
    <w:rsid w:val="009E2546"/>
    <w:rsid w:val="00A36FB7"/>
    <w:rsid w:val="00A43941"/>
    <w:rsid w:val="00A52AB2"/>
    <w:rsid w:val="00A644A7"/>
    <w:rsid w:val="00AA4312"/>
    <w:rsid w:val="00AA5ACE"/>
    <w:rsid w:val="00AD7F19"/>
    <w:rsid w:val="00B24B0E"/>
    <w:rsid w:val="00B330F2"/>
    <w:rsid w:val="00B34301"/>
    <w:rsid w:val="00B53703"/>
    <w:rsid w:val="00B557C2"/>
    <w:rsid w:val="00BA244A"/>
    <w:rsid w:val="00C119FA"/>
    <w:rsid w:val="00C402F7"/>
    <w:rsid w:val="00C562CB"/>
    <w:rsid w:val="00C972B5"/>
    <w:rsid w:val="00C97A81"/>
    <w:rsid w:val="00CC35F5"/>
    <w:rsid w:val="00CE1EED"/>
    <w:rsid w:val="00D05A56"/>
    <w:rsid w:val="00D16197"/>
    <w:rsid w:val="00D44745"/>
    <w:rsid w:val="00D664C4"/>
    <w:rsid w:val="00D66696"/>
    <w:rsid w:val="00D6749F"/>
    <w:rsid w:val="00DF53F4"/>
    <w:rsid w:val="00E12D18"/>
    <w:rsid w:val="00E332E9"/>
    <w:rsid w:val="00E641FF"/>
    <w:rsid w:val="00E85D9E"/>
    <w:rsid w:val="00E91EBB"/>
    <w:rsid w:val="00EA7C19"/>
    <w:rsid w:val="00F14F6B"/>
    <w:rsid w:val="00F32018"/>
    <w:rsid w:val="00F55607"/>
    <w:rsid w:val="00F605F2"/>
    <w:rsid w:val="00F6659B"/>
    <w:rsid w:val="00FB4E67"/>
    <w:rsid w:val="03E2D7A6"/>
    <w:rsid w:val="047194CC"/>
    <w:rsid w:val="04C85161"/>
    <w:rsid w:val="064E2BF2"/>
    <w:rsid w:val="06AFEC19"/>
    <w:rsid w:val="0749B378"/>
    <w:rsid w:val="07C00D50"/>
    <w:rsid w:val="08C1AA20"/>
    <w:rsid w:val="09BA8A1D"/>
    <w:rsid w:val="0A15FFDE"/>
    <w:rsid w:val="0A78C83B"/>
    <w:rsid w:val="0B29B27E"/>
    <w:rsid w:val="0B72C8D1"/>
    <w:rsid w:val="0B9F5D11"/>
    <w:rsid w:val="0C28E92B"/>
    <w:rsid w:val="0CFD8443"/>
    <w:rsid w:val="0DC68CB5"/>
    <w:rsid w:val="0DFF0A4E"/>
    <w:rsid w:val="0E0A0EBE"/>
    <w:rsid w:val="0F778A4A"/>
    <w:rsid w:val="1143F04C"/>
    <w:rsid w:val="14920C1E"/>
    <w:rsid w:val="149CA856"/>
    <w:rsid w:val="14F80670"/>
    <w:rsid w:val="157F5175"/>
    <w:rsid w:val="15BAA451"/>
    <w:rsid w:val="15FDA62E"/>
    <w:rsid w:val="16697BE4"/>
    <w:rsid w:val="16F6B4EB"/>
    <w:rsid w:val="1784C9FC"/>
    <w:rsid w:val="17CA28F0"/>
    <w:rsid w:val="17E61BA7"/>
    <w:rsid w:val="17FA37B4"/>
    <w:rsid w:val="19C0FADE"/>
    <w:rsid w:val="19F769D8"/>
    <w:rsid w:val="1A59E2FA"/>
    <w:rsid w:val="1A5EDAB1"/>
    <w:rsid w:val="1C9203EE"/>
    <w:rsid w:val="1D37CC2E"/>
    <w:rsid w:val="1FC8690A"/>
    <w:rsid w:val="1FCCDD9C"/>
    <w:rsid w:val="20CF7234"/>
    <w:rsid w:val="22164B15"/>
    <w:rsid w:val="227C47B6"/>
    <w:rsid w:val="23262A26"/>
    <w:rsid w:val="2537C337"/>
    <w:rsid w:val="25603B88"/>
    <w:rsid w:val="292454A0"/>
    <w:rsid w:val="299B3159"/>
    <w:rsid w:val="2B142E9A"/>
    <w:rsid w:val="2B94F75C"/>
    <w:rsid w:val="2C0D422B"/>
    <w:rsid w:val="2D105747"/>
    <w:rsid w:val="2DA88662"/>
    <w:rsid w:val="2F3E7ECD"/>
    <w:rsid w:val="2F687C0B"/>
    <w:rsid w:val="31BEB852"/>
    <w:rsid w:val="3214FF0D"/>
    <w:rsid w:val="32A5F110"/>
    <w:rsid w:val="35B79CD7"/>
    <w:rsid w:val="35D751D7"/>
    <w:rsid w:val="3623387F"/>
    <w:rsid w:val="37444BC2"/>
    <w:rsid w:val="38000453"/>
    <w:rsid w:val="39451705"/>
    <w:rsid w:val="3A37AF5B"/>
    <w:rsid w:val="3BEF9669"/>
    <w:rsid w:val="3C48DBF0"/>
    <w:rsid w:val="3D78843C"/>
    <w:rsid w:val="3DEE9D7E"/>
    <w:rsid w:val="3DFE8E52"/>
    <w:rsid w:val="3F53DDA7"/>
    <w:rsid w:val="44042781"/>
    <w:rsid w:val="447686B0"/>
    <w:rsid w:val="45DCB22A"/>
    <w:rsid w:val="469E09D2"/>
    <w:rsid w:val="48681A4A"/>
    <w:rsid w:val="498D93BA"/>
    <w:rsid w:val="4A11F820"/>
    <w:rsid w:val="4A955FCC"/>
    <w:rsid w:val="4ACDFB85"/>
    <w:rsid w:val="4B828469"/>
    <w:rsid w:val="506FF415"/>
    <w:rsid w:val="51778848"/>
    <w:rsid w:val="54820119"/>
    <w:rsid w:val="555F7E1B"/>
    <w:rsid w:val="55EF5A4E"/>
    <w:rsid w:val="5985A15A"/>
    <w:rsid w:val="5B3F5E6F"/>
    <w:rsid w:val="5B699F58"/>
    <w:rsid w:val="5D4DE7BD"/>
    <w:rsid w:val="5E3707DB"/>
    <w:rsid w:val="5EA56566"/>
    <w:rsid w:val="5EBB7C26"/>
    <w:rsid w:val="5FE01469"/>
    <w:rsid w:val="6182A22E"/>
    <w:rsid w:val="6209ECBB"/>
    <w:rsid w:val="62173147"/>
    <w:rsid w:val="627BF053"/>
    <w:rsid w:val="639CE91A"/>
    <w:rsid w:val="65AFE168"/>
    <w:rsid w:val="663165BA"/>
    <w:rsid w:val="68414BE2"/>
    <w:rsid w:val="694CD618"/>
    <w:rsid w:val="6ADB2BFB"/>
    <w:rsid w:val="6B4E214D"/>
    <w:rsid w:val="6BBF0528"/>
    <w:rsid w:val="6C31056B"/>
    <w:rsid w:val="6F80DE3B"/>
    <w:rsid w:val="70404D6D"/>
    <w:rsid w:val="7199203C"/>
    <w:rsid w:val="735BD11D"/>
    <w:rsid w:val="74CFA8F7"/>
    <w:rsid w:val="75C9694B"/>
    <w:rsid w:val="76F4C8E4"/>
    <w:rsid w:val="76F6326D"/>
    <w:rsid w:val="772A0EA6"/>
    <w:rsid w:val="774166AE"/>
    <w:rsid w:val="7805D3E0"/>
    <w:rsid w:val="78F3E481"/>
    <w:rsid w:val="79AA5807"/>
    <w:rsid w:val="7ACB814D"/>
    <w:rsid w:val="7B41BFDB"/>
    <w:rsid w:val="7B64CD68"/>
    <w:rsid w:val="7F07E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61037A05-C23F-4817-8E87-B4650041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r/sites/AcademicSenate/Academic%20Senate%20Sharepoint/SUB%20-%20Administrative%20Affairs%20and%20Budget/08.27.2024.01%20-%20Policy%203.2.13%20Administrator%20Selection%20and%20Search%20Policies/3.2.13%20Administrator%20Selection%20and%20Search%20Policies%20-%20Exec%20Comments.docx?d=wb0dc1b67258f428aae3e60f5fcd647bf&amp;csf=1&amp;web=1&amp;e=NCY4oG" TargetMode="External"/><Relationship Id="rId18" Type="http://schemas.openxmlformats.org/officeDocument/2006/relationships/hyperlink" Target="https://policy.illinoisstate.edu/conduct/1-18/" TargetMode="External"/><Relationship Id="rId26" Type="http://schemas.openxmlformats.org/officeDocument/2006/relationships/hyperlink" Target="https://illinoisstateuniversity.sharepoint.com/:x:/r/sites/AcademicSenate/Academic%20Senate%20Sharepoint/ExecFCE/Exec%20Packets%2024-25/2025.03.31/Linked%20materials/Draft%20Calendars/Executive%20Calendar%2025-26%20B.xlsx?d=w46c93b74b20340d792261636d6fe88af&amp;csf=1&amp;web=1&amp;e=YGKQAL" TargetMode="External"/><Relationship Id="rId39"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Relationship Id="rId21" Type="http://schemas.openxmlformats.org/officeDocument/2006/relationships/hyperlink" Target="https://illinoisstateuniversity.sharepoint.com/:w:/r/sites/AcademicSenate/Academic%20Senate%20Sharepoint/ExecFCE/Exec%20Packets%2024-25/2025.03.31/UPC%20IP%20Excerpt%2023-24.docx?d=wbcc2d3f0ce39441fa2f759e665043f80&amp;csf=1&amp;web=1&amp;e=0EBfYa" TargetMode="External"/><Relationship Id="rId34" Type="http://schemas.openxmlformats.org/officeDocument/2006/relationships/hyperlink" Target="https://illinoisstateuniversity.sharepoint.com/:w:/r/sites/AcademicSenate/Academic%20Senate%20Sharepoint/ExecFCE/Exec%20Packets%2024-25/2025.03.31/Consent%20Agenda/Graduate%20Certificate%20in%20Museum%20Studies.docx?d=wde8ac276d15c4f1b9b4e3890bd9d6810&amp;csf=1&amp;web=1&amp;e=TWEonH" TargetMode="External"/><Relationship Id="rId42" Type="http://schemas.openxmlformats.org/officeDocument/2006/relationships/hyperlink" Target="https://illinoisstate.edu/downloads/trustees/ILLINOIS%20STATE%20UNIVERSITY%20CONSTITUTION%202024-08-02.pdf" TargetMode="External"/><Relationship Id="rId47"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Relationship Id="rId50" Type="http://schemas.openxmlformats.org/officeDocument/2006/relationships/hyperlink" Target="https://policy.illinoisstate.edu/academic/4-1-4/" TargetMode="External"/><Relationship Id="rId55"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Relationship Id="rId7" Type="http://schemas.openxmlformats.org/officeDocument/2006/relationships/webSettings" Target="webSettings.xml"/><Relationship Id="rId12" Type="http://schemas.openxmlformats.org/officeDocument/2006/relationships/hyperlink" Target="https://policy.illinoisstate.edu/employee/faculty-staff/3-2-13/" TargetMode="External"/><Relationship Id="rId17"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Exec%20Comments.docx?d=w585dd04da34841c2887fdd67ce2cf0d3&amp;csf=1&amp;web=1&amp;e=AXD1Xz" TargetMode="External"/><Relationship Id="rId25" Type="http://schemas.openxmlformats.org/officeDocument/2006/relationships/hyperlink" Target="https://illinoisstateuniversity.sharepoint.com/:x:/r/sites/AcademicSenate/Academic%20Senate%20Sharepoint/ExecFCE/Exec%20Packets%2024-25/2025.03.31/Linked%20materials/Draft%20Calendars/Academic%20Senate%20Calendar%2025-26%20B.xlsx?d=w5a07f11eb84c4169aec073bfbff291e8&amp;csf=1&amp;web=1&amp;e=BhCchK" TargetMode="External"/><Relationship Id="rId33" Type="http://schemas.openxmlformats.org/officeDocument/2006/relationships/hyperlink" Target="https://illinoisstateuniversity.sharepoint.com/:b:/r/sites/AcademicSenate/Academic%20Senate%20Sharepoint/SUB%20-%20Executive%20Committee%20of%20the%20Academic%20Senate/2025.03.17/Linked%20Items/Consent%20Agenda/FIF%20-%20Early%20Childhood%20Education%20Workforce%20Online%20Pedagogy%20Sequence.pdf?csf=1&amp;web=1&amp;e=YW13vF" TargetMode="External"/><Relationship Id="rId38" Type="http://schemas.openxmlformats.org/officeDocument/2006/relationships/hyperlink" Target="https://illinoisstateuniversity.sharepoint.com/:w:/r/sites/AcademicSenate/Academic%20Senate%20Sharepoint/Senate/Senate%20Packets%2024-25/2025.03.26/Linked%20Items/08.08.2024.01%20-%20Gen%20Ed%20Revision%20Proposal/General%20Education%20Program%20Recommendation_FINAL.docx?d=w389f46d825b14486833d80b5e680997f&amp;csf=1&amp;web=1&amp;e=h5q9KC" TargetMode="External"/><Relationship Id="rId46" Type="http://schemas.openxmlformats.org/officeDocument/2006/relationships/hyperlink" Target="https://policy.illinoisstate.edu/employee/faculty/3-3-4/" TargetMode="External"/><Relationship Id="rId2" Type="http://schemas.openxmlformats.org/officeDocument/2006/relationships/customXml" Target="../customXml/item2.xml"/><Relationship Id="rId16" Type="http://schemas.openxmlformats.org/officeDocument/2006/relationships/hyperlink" Target="https://policy.illinoisstate.edu/employee/faculty/3-3-4/" TargetMode="External"/><Relationship Id="rId20"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Relationship Id="rId29" Type="http://schemas.openxmlformats.org/officeDocument/2006/relationships/hyperlink" Target="https://illinoisstateuniversity.sharepoint.com/:w:/r/sites/AcademicSenate/Academic%20Senate%20Sharepoint/ExecFCE/Exec%20Packets%2024-25/2025.03.31/Linked%20materials/Memorandum%20to%20Academic%20Senate%20Executive%20Committee%20on%20Presidential%20Commentary.docx?d=w17baacc22a6c407d80440389a83e52d2&amp;csf=1&amp;web=1&amp;e=b9dfO3" TargetMode="External"/><Relationship Id="rId41"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Relationship Id="rId54" Type="http://schemas.openxmlformats.org/officeDocument/2006/relationships/hyperlink" Target="https://policy.illinoisstate.edu/conduct/1-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20-%20Exec%20Comments.docx?d=w858f99e9ad9b4e7fbbb6fe6271a73f0c&amp;csf=1&amp;web=1&amp;e=4YZwc2" TargetMode="External"/><Relationship Id="rId24"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Relationship Id="rId32" Type="http://schemas.openxmlformats.org/officeDocument/2006/relationships/hyperlink" Target="https://illinoisstateuniversity.sharepoint.com/:w:/r/sites/AcademicSenate/Academic%20Senate%20Sharepoint/SUB%20-%20Executive%20Committee%20of%20the%20Academic%20Senate/2025.03.17/Linked%20Items/Consent%20Agenda/Early%20Childhood%20Education%20Workforce%20Online%20Pedagogy%20Sequence.docx?d=w30cb61edb7f94f35bd51459c5a172789&amp;csf=1&amp;web=1&amp;e=rjJ6S8" TargetMode="External"/><Relationship Id="rId37"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Relationship Id="rId40"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Relationship Id="rId45"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Relationship Id="rId53"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Relationship Id="rId5" Type="http://schemas.openxmlformats.org/officeDocument/2006/relationships/styles" Target="styles.xml"/><Relationship Id="rId15" Type="http://schemas.openxmlformats.org/officeDocument/2006/relationships/hyperlink" Target="https://illinoisstateuniversity.sharepoint.com/:b:/r/sites/AcademicSenate/Academic%20Senate%20Sharepoint/SUB%20-%20Executive%20Committee%20of%20the%20Academic%20Senate/2025.03.31/Linked%20materials/AIF%20Report%202025/AABC_FY24%20Report_FY25%20Year%20To%20Date.pdf?csf=1&amp;web=1&amp;e=nB5UKa" TargetMode="External"/><Relationship Id="rId23" Type="http://schemas.openxmlformats.org/officeDocument/2006/relationships/hyperlink" Target="https://illinoisstateuniversity.sharepoint.com/:x:/r/sites/AcademicSenate/Academic%20Senate%20Sharepoint/ExecFCE/Exec%20Packets%2024-25/2025.03.31/Linked%20materials/Draft%20Calendars/Academic%20Senate%20Calendar%2025-26%20A.xlsx?d=w3828fee2633644c0acc0caec488182de&amp;csf=1&amp;web=1&amp;e=CMCIsf" TargetMode="External"/><Relationship Id="rId28" Type="http://schemas.openxmlformats.org/officeDocument/2006/relationships/hyperlink" Target="https://illinoisstateuniversity.sharepoint.com/:x:/r/sites/AcademicSenate/Academic%20Senate%20Sharepoint/ExecFCE/Exec%20Packets%2024-25/2025.03.31/Linked%20materials/Draft%20Calendars/Executive%20Calendar%2025-26%20C.xlsx?d=wf4c60d78a9f54bac94ab04ec07bd0ca5&amp;csf=1&amp;web=1&amp;e=n3gwwb" TargetMode="External"/><Relationship Id="rId36" Type="http://schemas.openxmlformats.org/officeDocument/2006/relationships/hyperlink" Target="https://illinoisstateuniversity.sharepoint.com/:w:/r/sites/AcademicSenate/Academic%20Senate%20Sharepoint/SUB%20-%20Executive%20Committee%20of%20the%20Academic%20Senate/2025.03.31/Linked%20materials/AIF%20Report%202025/AABC%20AIF%20Report%202025.docx?d=w5aff8d9e30fb4068bd9730de214ccb9d&amp;csf=1&amp;web=1&amp;e=2EFG1g" TargetMode="External"/><Relationship Id="rId49" Type="http://schemas.openxmlformats.org/officeDocument/2006/relationships/hyperlink" Target="https://illinoisstateuniversity.sharepoint.com/:w:/r/sites/AcademicSenate/Academic%20Senate%20Sharepoint/SUB%20-%20Executive%20Committee%20of%20the%20Academic%20Senate/2025.03.31/Linked%20materials/08.27.2024.01%20-%20Policy%203.2.13%20Administrator%20Selection%20and%20Search%20Policies/3.2.13%20Administrator%20Selection%20and%20Search%20Policies%20-%20Markup.docx?d=w75f3f05d5d064c648cfd18f929b54326&amp;csf=1&amp;web=1&amp;e=oa90Yl" TargetMode="External"/><Relationship Id="rId57" Type="http://schemas.openxmlformats.org/officeDocument/2006/relationships/theme" Target="theme/theme1.xml"/><Relationship Id="rId10" Type="http://schemas.openxmlformats.org/officeDocument/2006/relationships/hyperlink" Target="https://policy.illinoisstate.edu/students/2-1-20/" TargetMode="External"/><Relationship Id="rId19"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Exec%20Comments.docx?d=w9f098c5fdc2d4211998dc01440315ac7&amp;csf=1&amp;web=1&amp;e=gRxvXg" TargetMode="External"/><Relationship Id="rId31"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Relationship Id="rId44" Type="http://schemas.openxmlformats.org/officeDocument/2006/relationships/hyperlink" Target="https://academicsenate.illinoisstate.edu/about/bylaws/" TargetMode="External"/><Relationship Id="rId52" Type="http://schemas.openxmlformats.org/officeDocument/2006/relationships/hyperlink" Target="https://policy.illinoisstate.edu/students/2-1-20/" TargetMode="External"/><Relationship Id="rId4" Type="http://schemas.openxmlformats.org/officeDocument/2006/relationships/numbering" Target="numbering.xml"/><Relationship Id="rId9" Type="http://schemas.openxmlformats.org/officeDocument/2006/relationships/hyperlink" Target="https://illinoisstateuniversity.sharepoint.com/:w:/r/sites/AcademicSenate/Academic%20Senate%20Sharepoint/ExecFCE/Exec%20Packets%2024-25/2025.03.31/Linked%20materials/Appendix%20II%20Markup%20-%20Academic%20Affairs.docx?d=w56231d9d2f4241abbf3b483a50b78203&amp;csf=1&amp;web=1&amp;e=kFngsi" TargetMode="External"/><Relationship Id="rId14" Type="http://schemas.openxmlformats.org/officeDocument/2006/relationships/hyperlink" Target="https://illinoisstateuniversity.sharepoint.com/:w:/r/sites/AcademicSenate/Academic%20Senate%20Sharepoint/SUB%20-%20University%20Policy%20Committee/AIF%20Report%202025/AABC%20AIF%20Report%202025.docx?d=w5aff8d9e30fb4068bd9730de214ccb9d&amp;csf=1&amp;web=1&amp;e=RRSS8C" TargetMode="External"/><Relationship Id="rId22" Type="http://schemas.openxmlformats.org/officeDocument/2006/relationships/hyperlink" Target="https://illinoisstateuniversity.sharepoint.com/:w:/r/sites/AcademicSenate/Academic%20Senate%20Sharepoint/ExecFCE/Exec%20Packets%2024-25/2025.03.31/Linked%20materials/Taube%20Email.docx?d=w6043bc7dac444066be17957d9dc05a99&amp;csf=1&amp;web=1&amp;e=I3nzWH" TargetMode="External"/><Relationship Id="rId27" Type="http://schemas.openxmlformats.org/officeDocument/2006/relationships/hyperlink" Target="https://illinoisstateuniversity.sharepoint.com/:x:/r/sites/AcademicSenate/Academic%20Senate%20Sharepoint/ExecFCE/Exec%20Packets%2024-25/2025.03.31/Linked%20materials/Draft%20Calendars/Academic%20Senate%20Calendar%2025-26%20C.xlsx?d=w4376786237e24a538044bb105957335c&amp;csf=1&amp;web=1&amp;e=eE8Xiz" TargetMode="External"/><Relationship Id="rId30" Type="http://schemas.openxmlformats.org/officeDocument/2006/relationships/hyperlink" Target="https://illinoisstateuniversity.sharepoint.com/sites/AcademicSenate/Academic%20Senate%20Sharepoint/ExecFCE/Exec%20Packets%2024-25/2025.03.31/Linked%20materials/Consent%20Agenda/Interdisciplinary%20Technologies%20name%20change%20proposal/Digital%20media%20name%20change%20request-SRI%20.pdf?CT=1742225085213&amp;OR=ItemsView" TargetMode="External"/><Relationship Id="rId35" Type="http://schemas.openxmlformats.org/officeDocument/2006/relationships/hyperlink" Target="https://illinoisstateuniversity.sharepoint.com/:b:/r/sites/AcademicSenate/Academic%20Senate%20Sharepoint/ExecFCE/Exec%20Packets%2024-25/2025.03.31/Consent%20Agenda/FIF_Graduate%20Certificate%20in%20Museum%20Studies.pdf?csf=1&amp;web=1&amp;e=jSLISk" TargetMode="External"/><Relationship Id="rId43"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Relationship Id="rId48" Type="http://schemas.openxmlformats.org/officeDocument/2006/relationships/hyperlink" Target="https://policy.illinoisstate.edu/employee/faculty-staff/3-2-13/" TargetMode="External"/><Relationship Id="rId56" Type="http://schemas.openxmlformats.org/officeDocument/2006/relationships/fontTable" Target="fontTable.xml"/><Relationship Id="rId8" Type="http://schemas.openxmlformats.org/officeDocument/2006/relationships/hyperlink" Target="https://illinoisstateuniversity.sharepoint.com/:w:/r/sites/AcademicSenate/Academic%20Senate%20Sharepoint/ExecFCE/Exec%20Packets%2024-25/2025.03.31/Linked%20materials/mch-Minutes%20-%20Academic%20Senate%20Executive%20Committee%20%202025.02.24.docx?d=w47eb5a6d66bb4456a416f79a5d6ca9c3&amp;csf=1&amp;web=1&amp;e=ebangb" TargetMode="External"/><Relationship Id="rId51"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45237F76-E32A-4349-A4EE-05926326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01447-9EF2-4611-9841-60FDF9CF455D}">
  <ds:schemaRefs>
    <ds:schemaRef ds:uri="http://schemas.microsoft.com/sharepoint/v3/contenttype/forms"/>
  </ds:schemaRefs>
</ds:datastoreItem>
</file>

<file path=customXml/itemProps3.xml><?xml version="1.0" encoding="utf-8"?>
<ds:datastoreItem xmlns:ds="http://schemas.openxmlformats.org/officeDocument/2006/customXml" ds:itemID="{0BF77483-3207-4500-8AF1-26B71039AC41}">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8788</Words>
  <Characters>50092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6</cp:revision>
  <cp:lastPrinted>2023-08-18T17:09:00Z</cp:lastPrinted>
  <dcterms:created xsi:type="dcterms:W3CDTF">2025-04-11T20:32:00Z</dcterms:created>
  <dcterms:modified xsi:type="dcterms:W3CDTF">2025-04-11T20:36:00Z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