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5C0D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14:paraId="1DD85809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14:paraId="0FB607BF" w14:textId="760C728B" w:rsidR="00F5067E" w:rsidRDefault="00703126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F506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8</w:t>
      </w:r>
      <w:r w:rsidR="00F5067E">
        <w:rPr>
          <w:rFonts w:ascii="Times New Roman" w:hAnsi="Times New Roman" w:cs="Times New Roman"/>
          <w:b/>
          <w:bCs/>
        </w:rPr>
        <w:t>/2025</w:t>
      </w:r>
    </w:p>
    <w:p w14:paraId="5553DFE2" w14:textId="77777777" w:rsidR="00F5067E" w:rsidRDefault="00F5067E" w:rsidP="00344FA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14:paraId="0DC0D578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14:paraId="39CA1371" w14:textId="43C6D95B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Meeting called to order at</w:t>
      </w:r>
      <w:r w:rsidR="0058159D">
        <w:rPr>
          <w:rFonts w:ascii="Times" w:hAnsi="Times"/>
          <w:color w:val="000000"/>
        </w:rPr>
        <w:t xml:space="preserve"> 6:00 pm</w:t>
      </w:r>
    </w:p>
    <w:p w14:paraId="1858AE65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D271217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14:paraId="7EEDB513" w14:textId="088F580E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14:paraId="00488701" w14:textId="6E1E579F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Zakk Clark</w:t>
      </w:r>
    </w:p>
    <w:p w14:paraId="0F3A80D0" w14:textId="4DD311E4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14:paraId="526C5BD1" w14:textId="40E9CCFC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 xml:space="preserve">Nesrin </w:t>
      </w:r>
      <w:proofErr w:type="spellStart"/>
      <w:r w:rsidR="001A421E">
        <w:rPr>
          <w:rFonts w:ascii="Times" w:hAnsi="Times"/>
          <w:color w:val="000000"/>
        </w:rPr>
        <w:t>Ozalp</w:t>
      </w:r>
      <w:proofErr w:type="spellEnd"/>
    </w:p>
    <w:p w14:paraId="220B39DE" w14:textId="4949C8F2" w:rsidR="00F5067E" w:rsidRPr="00C17F80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Nevin Shourek</w:t>
      </w:r>
    </w:p>
    <w:p w14:paraId="23B7C46E" w14:textId="3D77F996" w:rsidR="00F5067E" w:rsidRPr="00CF3FF1" w:rsidRDefault="00F5067E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Rick Valentin</w:t>
      </w:r>
    </w:p>
    <w:p w14:paraId="5BF76E13" w14:textId="5C2DAB52" w:rsidR="00F5067E" w:rsidRDefault="00146C76" w:rsidP="00344FA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 Officio Todd McLoda</w:t>
      </w:r>
    </w:p>
    <w:p w14:paraId="3B1A0C49" w14:textId="4A134F60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Absences</w:t>
      </w:r>
      <w:r w:rsidR="00703126">
        <w:rPr>
          <w:rFonts w:ascii="Times" w:hAnsi="Times"/>
          <w:color w:val="000000"/>
        </w:rPr>
        <w:t>:</w:t>
      </w:r>
    </w:p>
    <w:p w14:paraId="033B4FFB" w14:textId="77777777" w:rsidR="004A2F2F" w:rsidRPr="00CF3FF1" w:rsidRDefault="004A2F2F" w:rsidP="004A2F2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Ron Guidry</w:t>
      </w:r>
    </w:p>
    <w:p w14:paraId="5B4007D7" w14:textId="048AE7A3" w:rsidR="004A2F2F" w:rsidRPr="004A2F2F" w:rsidRDefault="004A2F2F" w:rsidP="004A2F2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>
        <w:rPr>
          <w:rFonts w:ascii="Times" w:hAnsi="Times"/>
          <w:color w:val="000000"/>
        </w:rPr>
        <w:t>Tom Hammond</w:t>
      </w:r>
    </w:p>
    <w:p w14:paraId="71562994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14:paraId="11860389" w14:textId="77777777" w:rsidR="00F5067E" w:rsidRDefault="00F5067E" w:rsidP="00344FAA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14:paraId="5D42607B" w14:textId="2C0A5CDC" w:rsidR="00F5067E" w:rsidRDefault="00703126" w:rsidP="00344FA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14:paraId="567C33FC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75E33A90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2/19/2025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14:paraId="294A955C" w14:textId="670C6DF6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703126">
        <w:rPr>
          <w:rFonts w:ascii="Times New Roman" w:hAnsi="Times New Roman" w:cs="Times New Roman"/>
        </w:rPr>
        <w:t>Senator Jain</w:t>
      </w:r>
    </w:p>
    <w:p w14:paraId="2D50A564" w14:textId="7043C1FA" w:rsidR="00F5067E" w:rsidRDefault="00F5067E" w:rsidP="00344FA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703126">
        <w:rPr>
          <w:rFonts w:ascii="Times New Roman" w:hAnsi="Times New Roman" w:cs="Times New Roman"/>
        </w:rPr>
        <w:t>Senator Chavez</w:t>
      </w:r>
    </w:p>
    <w:p w14:paraId="299D7663" w14:textId="09E43357" w:rsidR="00146C76" w:rsidRPr="00146C76" w:rsidRDefault="00F5067E" w:rsidP="00146C7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14:paraId="4ECEB187" w14:textId="77777777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</w:p>
    <w:p w14:paraId="6A7D555E" w14:textId="77777777" w:rsidR="00F5067E" w:rsidRDefault="00F5067E" w:rsidP="00344FAA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Agenda:</w:t>
      </w:r>
    </w:p>
    <w:p w14:paraId="526B5B8D" w14:textId="77777777" w:rsidR="00703126" w:rsidRPr="00703126" w:rsidRDefault="00703126" w:rsidP="00703126">
      <w:pPr>
        <w:numPr>
          <w:ilvl w:val="0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hyperlink r:id="rId8" w:history="1">
        <w:r w:rsidRPr="00703126">
          <w:rPr>
            <w:rStyle w:val="Hyperlink"/>
            <w:rFonts w:ascii="Times" w:hAnsi="Times"/>
            <w:b/>
            <w:bCs/>
          </w:rPr>
          <w:t>Rules Senate Action Requests 2025-26.docx</w:t>
        </w:r>
      </w:hyperlink>
    </w:p>
    <w:p w14:paraId="7BA42256" w14:textId="77777777" w:rsidR="00703126" w:rsidRPr="00703126" w:rsidRDefault="00703126" w:rsidP="00703126">
      <w:pPr>
        <w:numPr>
          <w:ilvl w:val="0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 w:rsidRPr="00703126">
        <w:rPr>
          <w:rFonts w:ascii="Times" w:hAnsi="Times"/>
          <w:b/>
          <w:bCs/>
          <w:color w:val="000000"/>
        </w:rPr>
        <w:t>SAR 0181: Appendix II Update Re: Faculty Affairs Committee</w:t>
      </w:r>
    </w:p>
    <w:p w14:paraId="62C62F95" w14:textId="77777777" w:rsidR="00703126" w:rsidRDefault="00703126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hyperlink r:id="rId9" w:history="1">
        <w:r w:rsidRPr="00703126">
          <w:rPr>
            <w:rStyle w:val="Hyperlink"/>
            <w:rFonts w:ascii="Times" w:hAnsi="Times"/>
            <w:b/>
            <w:bCs/>
          </w:rPr>
          <w:t>Academic Senate Bylaws Appendix II Faculty Affairs Rules 10.08.2025.docx</w:t>
        </w:r>
      </w:hyperlink>
    </w:p>
    <w:p w14:paraId="4C8224F4" w14:textId="160534FE" w:rsidR="00703126" w:rsidRDefault="00703126" w:rsidP="00703126">
      <w:pPr>
        <w:numPr>
          <w:ilvl w:val="1"/>
          <w:numId w:val="10"/>
        </w:numPr>
        <w:spacing w:line="360" w:lineRule="auto"/>
        <w:rPr>
          <w:rFonts w:ascii="Times" w:hAnsi="Times"/>
          <w:color w:val="000000"/>
        </w:rPr>
      </w:pPr>
      <w:r w:rsidRPr="00703126">
        <w:rPr>
          <w:rFonts w:ascii="Times" w:hAnsi="Times"/>
          <w:color w:val="000000"/>
        </w:rPr>
        <w:lastRenderedPageBreak/>
        <w:t>Discussed what happened with this appendix before it was sent to us</w:t>
      </w:r>
    </w:p>
    <w:p w14:paraId="2C27DF4C" w14:textId="6BB37223" w:rsidR="00275F7E" w:rsidRDefault="00703126" w:rsidP="00275F7E">
      <w:pPr>
        <w:numPr>
          <w:ilvl w:val="1"/>
          <w:numId w:val="10"/>
        </w:numPr>
        <w:spacing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General council had few issues with changes</w:t>
      </w:r>
    </w:p>
    <w:p w14:paraId="78280D65" w14:textId="306ED5D0" w:rsidR="0058159D" w:rsidRDefault="0058159D" w:rsidP="00275F7E">
      <w:pPr>
        <w:numPr>
          <w:ilvl w:val="1"/>
          <w:numId w:val="10"/>
        </w:numPr>
        <w:spacing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Valentin will talk to Chairperson Bonnell and get an idea on whether these functions should be moved or not.</w:t>
      </w:r>
    </w:p>
    <w:p w14:paraId="4691A0F0" w14:textId="2881A666" w:rsidR="0058159D" w:rsidRPr="00703126" w:rsidRDefault="0058159D" w:rsidP="00275F7E">
      <w:pPr>
        <w:numPr>
          <w:ilvl w:val="1"/>
          <w:numId w:val="10"/>
        </w:numPr>
        <w:spacing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Decided to come back to this topic to make modifications later.</w:t>
      </w:r>
    </w:p>
    <w:p w14:paraId="681C4829" w14:textId="77777777" w:rsidR="00703126" w:rsidRPr="00703126" w:rsidRDefault="00703126" w:rsidP="00703126">
      <w:pPr>
        <w:numPr>
          <w:ilvl w:val="0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 w:rsidRPr="00703126">
        <w:rPr>
          <w:rFonts w:ascii="Times" w:hAnsi="Times"/>
          <w:b/>
          <w:bCs/>
          <w:color w:val="000000"/>
        </w:rPr>
        <w:t>SAR 0282: Update Senate Bylaws to replace AVP for Research and Graduate Studies with AVP for Graduate Education and Internationalization Initiatives</w:t>
      </w:r>
    </w:p>
    <w:p w14:paraId="20092F5A" w14:textId="77777777" w:rsidR="00703126" w:rsidRPr="00703126" w:rsidRDefault="00703126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hyperlink r:id="rId10" w:history="1">
        <w:r w:rsidRPr="00703126">
          <w:rPr>
            <w:rStyle w:val="Hyperlink"/>
            <w:rFonts w:ascii="Times" w:hAnsi="Times"/>
            <w:b/>
            <w:bCs/>
          </w:rPr>
          <w:t>Academic Senate Bylaws Appendix II External Committees AVP Graduate Education 10.08.25 Rules.docx</w:t>
        </w:r>
      </w:hyperlink>
    </w:p>
    <w:p w14:paraId="1B6A5D19" w14:textId="77777777" w:rsidR="00703126" w:rsidRDefault="00703126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hyperlink r:id="rId11" w:history="1">
        <w:r w:rsidRPr="00703126">
          <w:rPr>
            <w:rStyle w:val="Hyperlink"/>
            <w:rFonts w:ascii="Times" w:hAnsi="Times"/>
            <w:b/>
            <w:bCs/>
          </w:rPr>
          <w:t>Academic Senate Bylaws Article II AVP Graduate Education 10.08.25 Rules.docx</w:t>
        </w:r>
      </w:hyperlink>
    </w:p>
    <w:p w14:paraId="2CF11171" w14:textId="34F5A11F" w:rsidR="00FD305B" w:rsidRPr="00FD305B" w:rsidRDefault="00FD305B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color w:val="000000"/>
        </w:rPr>
        <w:t>Discussed issues in Appendix II.</w:t>
      </w:r>
    </w:p>
    <w:p w14:paraId="10BFB401" w14:textId="4958A840" w:rsidR="00FD305B" w:rsidRPr="00703126" w:rsidRDefault="009734E8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color w:val="000000"/>
        </w:rPr>
        <w:t>Discussed changes in Article II.</w:t>
      </w:r>
    </w:p>
    <w:p w14:paraId="5A8253E8" w14:textId="77777777" w:rsidR="00703126" w:rsidRPr="00703126" w:rsidRDefault="00703126" w:rsidP="00703126">
      <w:pPr>
        <w:numPr>
          <w:ilvl w:val="0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 w:rsidRPr="00703126">
        <w:rPr>
          <w:rFonts w:ascii="Times" w:hAnsi="Times"/>
          <w:b/>
          <w:bCs/>
          <w:color w:val="000000"/>
        </w:rPr>
        <w:t>SAR 0283: Update ISU Constitution to include AVP for Graduate Research and Internationalization Initiatives</w:t>
      </w:r>
    </w:p>
    <w:p w14:paraId="54D9E497" w14:textId="77777777" w:rsidR="00703126" w:rsidRDefault="00703126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hyperlink r:id="rId12" w:history="1">
        <w:r w:rsidRPr="00703126">
          <w:rPr>
            <w:rStyle w:val="Hyperlink"/>
            <w:rFonts w:ascii="Times" w:hAnsi="Times"/>
            <w:b/>
            <w:bCs/>
          </w:rPr>
          <w:t>ISU CONSTITUTION AVP for Graduate Education 10.08.25 Rules.docx</w:t>
        </w:r>
      </w:hyperlink>
    </w:p>
    <w:p w14:paraId="2A6A6FFA" w14:textId="291C5C76" w:rsidR="009734E8" w:rsidRPr="009734E8" w:rsidRDefault="009734E8" w:rsidP="00703126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color w:val="000000"/>
        </w:rPr>
        <w:t>Multiple issues including formatting.</w:t>
      </w:r>
    </w:p>
    <w:p w14:paraId="080B3FDC" w14:textId="49D5E3C2" w:rsidR="009734E8" w:rsidRPr="00703126" w:rsidRDefault="009734E8" w:rsidP="009734E8">
      <w:pPr>
        <w:numPr>
          <w:ilvl w:val="1"/>
          <w:numId w:val="10"/>
        </w:num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color w:val="000000"/>
        </w:rPr>
        <w:t>Senator Valentin will talk to exec about this.</w:t>
      </w:r>
    </w:p>
    <w:p w14:paraId="12B0311F" w14:textId="77777777" w:rsidR="003946AE" w:rsidRDefault="003946AE" w:rsidP="00344FAA">
      <w:pPr>
        <w:spacing w:line="360" w:lineRule="auto"/>
        <w:rPr>
          <w:rFonts w:ascii="Times" w:hAnsi="Times"/>
          <w:b/>
          <w:bCs/>
          <w:color w:val="000000"/>
        </w:rPr>
      </w:pPr>
    </w:p>
    <w:p w14:paraId="00AF90E8" w14:textId="551B4844" w:rsidR="00F5067E" w:rsidRDefault="00F5067E" w:rsidP="00344FAA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Adjournment:</w:t>
      </w:r>
    </w:p>
    <w:p w14:paraId="6A56CD00" w14:textId="0AE0AAA0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9734E8">
        <w:rPr>
          <w:rFonts w:ascii="Times New Roman" w:hAnsi="Times New Roman" w:cs="Times New Roman"/>
        </w:rPr>
        <w:t>Senator Shourek</w:t>
      </w:r>
    </w:p>
    <w:p w14:paraId="1F036619" w14:textId="64D12466" w:rsidR="00F5067E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9734E8">
        <w:rPr>
          <w:rFonts w:ascii="Times New Roman" w:hAnsi="Times New Roman" w:cs="Times New Roman"/>
        </w:rPr>
        <w:t>Senator Chavez</w:t>
      </w:r>
    </w:p>
    <w:p w14:paraId="60709E01" w14:textId="32317D7E" w:rsidR="00F5067E" w:rsidRPr="005C18FB" w:rsidRDefault="00F5067E" w:rsidP="00344FA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9734E8">
        <w:rPr>
          <w:rFonts w:ascii="Times New Roman" w:hAnsi="Times New Roman" w:cs="Times New Roman"/>
        </w:rPr>
        <w:t>6:47 pm</w:t>
      </w:r>
    </w:p>
    <w:p w14:paraId="5B6A6CCB" w14:textId="77777777" w:rsidR="00F5067E" w:rsidRDefault="00F5067E" w:rsidP="00344FAA">
      <w:pPr>
        <w:spacing w:line="360" w:lineRule="auto"/>
      </w:pPr>
    </w:p>
    <w:sectPr w:rsidR="00F5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42EF"/>
    <w:multiLevelType w:val="hybridMultilevel"/>
    <w:tmpl w:val="0EB2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2527">
    <w:abstractNumId w:val="10"/>
  </w:num>
  <w:num w:numId="2" w16cid:durableId="807010584">
    <w:abstractNumId w:val="0"/>
  </w:num>
  <w:num w:numId="3" w16cid:durableId="1418748184">
    <w:abstractNumId w:val="7"/>
  </w:num>
  <w:num w:numId="4" w16cid:durableId="1535847756">
    <w:abstractNumId w:val="8"/>
  </w:num>
  <w:num w:numId="5" w16cid:durableId="1200168418">
    <w:abstractNumId w:val="2"/>
  </w:num>
  <w:num w:numId="6" w16cid:durableId="1323267045">
    <w:abstractNumId w:val="6"/>
  </w:num>
  <w:num w:numId="7" w16cid:durableId="552155705">
    <w:abstractNumId w:val="9"/>
  </w:num>
  <w:num w:numId="8" w16cid:durableId="739399869">
    <w:abstractNumId w:val="1"/>
  </w:num>
  <w:num w:numId="9" w16cid:durableId="1690717342">
    <w:abstractNumId w:val="3"/>
  </w:num>
  <w:num w:numId="10" w16cid:durableId="67326909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5246587">
    <w:abstractNumId w:val="5"/>
  </w:num>
  <w:num w:numId="12" w16cid:durableId="137261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251CA"/>
    <w:rsid w:val="00146C76"/>
    <w:rsid w:val="001A421E"/>
    <w:rsid w:val="00275F7E"/>
    <w:rsid w:val="002A54FC"/>
    <w:rsid w:val="002F1141"/>
    <w:rsid w:val="00341F47"/>
    <w:rsid w:val="00344FAA"/>
    <w:rsid w:val="00384205"/>
    <w:rsid w:val="003946AE"/>
    <w:rsid w:val="00404127"/>
    <w:rsid w:val="00424A80"/>
    <w:rsid w:val="00490C49"/>
    <w:rsid w:val="004A2F2F"/>
    <w:rsid w:val="00563A79"/>
    <w:rsid w:val="005655AB"/>
    <w:rsid w:val="0058159D"/>
    <w:rsid w:val="00596089"/>
    <w:rsid w:val="006E0A3C"/>
    <w:rsid w:val="00703126"/>
    <w:rsid w:val="007A3655"/>
    <w:rsid w:val="00846095"/>
    <w:rsid w:val="00857383"/>
    <w:rsid w:val="009162CB"/>
    <w:rsid w:val="009372EA"/>
    <w:rsid w:val="009734E8"/>
    <w:rsid w:val="00A41D1E"/>
    <w:rsid w:val="00AD25F2"/>
    <w:rsid w:val="00C17F80"/>
    <w:rsid w:val="00D6394B"/>
    <w:rsid w:val="00DC56D2"/>
    <w:rsid w:val="00DD0B60"/>
    <w:rsid w:val="00E91B05"/>
    <w:rsid w:val="00EC5A22"/>
    <w:rsid w:val="00EE7A0F"/>
    <w:rsid w:val="00F5067E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6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customStyle="1" w:styleId="paragraph">
    <w:name w:val="paragraph"/>
    <w:basedOn w:val="Normal"/>
    <w:rsid w:val="00344F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44FAA"/>
  </w:style>
  <w:style w:type="character" w:customStyle="1" w:styleId="eop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7031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1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1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GvlgW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283%20Update%20ISU%20Constitution%20to%20include%20AVP%20for%20Graduate%20Research%20and%20Internationalization%20Initiatives/ISU%20CONSTITUTION%20AVP%20for%20Graduate%20Education%2010.08.25%20Rules.docx?d=wb16fe9e08dc144e7bd6b59be7b12d38b&amp;csf=1&amp;web=1&amp;e=Vgumg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rticle%20II%20AVP%20Graduate%20Education%2010.08.25%20Rules.docx?d=w7fbd10218316428cbfdd46a3fd5d1e79&amp;csf=1&amp;web=1&amp;e=zdlWNN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r/sites/RulesCommittee/Shared%20Documents/2025-2026%20Rules%20Committee/SAR%200282%20Update%20Senate%20Bylaws%20to%20replace%20AVP%20for%20Research%20and%20Graduate%20Studies%20with%20AVP%20for%20Graduate%20Education%20and%20Internationalization%20Initiatives/Academic%20Senate%20Bylaws%20Appendix%20II%20External%20Committees%20AVP%20Graduate%20Education%2010.08.25%20Rules.docx?d=w23f49386e3c04a85bac0a67e15bdeed4&amp;csf=1&amp;web=1&amp;e=uiGiM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181%20Appendix%20II%20Faculty%20Affairs%20Committee/Academic%20Senate%20Bylaws%20Appendix%20II%20Faculty%20Affairs%20Rules%2010.08.2025.docx?d=wd1ae285e226749e19b1c22984d01a518&amp;csf=1&amp;web=1&amp;e=Fel9E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05941e205486901356e3786fbd6fa0da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2b86b5fff8e44e0c364085b8ca42518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BB550-58DA-4327-BCBF-C07A6A7B2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29</cp:revision>
  <dcterms:created xsi:type="dcterms:W3CDTF">2025-03-05T23:50:00Z</dcterms:created>
  <dcterms:modified xsi:type="dcterms:W3CDTF">2025-10-17T16:48:00Z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