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59B7" w:rsidR="005F67DD" w:rsidP="005F67DD" w:rsidRDefault="005F67DD" w14:paraId="26D6D3B0" w14:textId="052B209C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A</w:t>
      </w:r>
      <w:r w:rsidR="006F6F4A">
        <w:rPr>
          <w:rFonts w:ascii="Times New Roman" w:hAnsi="Times New Roman" w:eastAsia="Times New Roman" w:cs="Times New Roman"/>
          <w:b/>
          <w:sz w:val="28"/>
          <w:szCs w:val="28"/>
        </w:rPr>
        <w:t>dministrative Affairs and Budget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hAnsi="Times New Roman" w:eastAsia="Times New Roman" w:cs="Times New Roman"/>
          <w:b/>
          <w:sz w:val="28"/>
          <w:szCs w:val="28"/>
        </w:rPr>
        <w:t xml:space="preserve"> Meeting </w:t>
      </w:r>
      <w:r w:rsidR="003422B3">
        <w:rPr>
          <w:rFonts w:ascii="Times New Roman" w:hAnsi="Times New Roman" w:eastAsia="Times New Roman" w:cs="Times New Roman"/>
          <w:b/>
          <w:sz w:val="28"/>
          <w:szCs w:val="28"/>
        </w:rPr>
        <w:t>Minutes</w:t>
      </w:r>
    </w:p>
    <w:p w:rsidRPr="002559B7" w:rsidR="005F67DD" w:rsidP="005F67DD" w:rsidRDefault="005F67DD" w14:paraId="1A83C1E9" w14:textId="04ADCBCA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Wednesday, </w:t>
      </w:r>
      <w:r w:rsidR="009227AA">
        <w:rPr>
          <w:rFonts w:ascii="Times New Roman" w:hAnsi="Times New Roman" w:eastAsia="Times New Roman" w:cs="Times New Roman"/>
          <w:b/>
          <w:sz w:val="24"/>
          <w:szCs w:val="24"/>
        </w:rPr>
        <w:t>November</w:t>
      </w:r>
      <w:r w:rsidR="00124578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9227AA">
        <w:rPr>
          <w:rFonts w:ascii="Times New Roman" w:hAnsi="Times New Roman" w:eastAsia="Times New Roman" w:cs="Times New Roman"/>
          <w:b/>
          <w:sz w:val="24"/>
          <w:szCs w:val="24"/>
        </w:rPr>
        <w:t>18</w:t>
      </w:r>
      <w:r w:rsidRPr="002559B7">
        <w:rPr>
          <w:rFonts w:ascii="Times New Roman" w:hAnsi="Times New Roman" w:eastAsia="Times New Roman" w:cs="Times New Roman"/>
          <w:b/>
          <w:sz w:val="24"/>
          <w:szCs w:val="24"/>
        </w:rPr>
        <w:t>, 2020</w:t>
      </w:r>
    </w:p>
    <w:p w:rsidRPr="003E1BA6" w:rsidR="005F67DD" w:rsidP="005F67DD" w:rsidRDefault="005F67DD" w14:paraId="4BB2B93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6</w:t>
      </w:r>
      <w:r w:rsidRPr="003E1BA6">
        <w:rPr>
          <w:rFonts w:ascii="Times New Roman" w:hAnsi="Times New Roman" w:eastAsia="Times New Roman" w:cs="Times New Roman"/>
          <w:b/>
          <w:sz w:val="24"/>
          <w:szCs w:val="24"/>
        </w:rPr>
        <w:t>:00 P.M.</w:t>
      </w:r>
    </w:p>
    <w:p w:rsidRPr="002559B7" w:rsidR="005F67DD" w:rsidP="003422B3" w:rsidRDefault="005F67DD" w14:paraId="0C3383C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9227AA" w:rsidP="005F67DD" w:rsidRDefault="009227AA" w14:paraId="0BB7E7F8" w14:textId="1EE81539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Meeting held on Zoom due to the Governor’s order regarding meetings during the pandemic.</w:t>
      </w:r>
    </w:p>
    <w:p w:rsidRPr="000956FC" w:rsidR="005F67DD" w:rsidP="005F67DD" w:rsidRDefault="005F67DD" w14:paraId="2F536C0B" w14:textId="3AA5F515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0956FC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Call to Order </w:t>
      </w:r>
      <w:r w:rsidR="000956FC">
        <w:rPr>
          <w:rFonts w:ascii="Times New Roman" w:hAnsi="Times New Roman" w:eastAsia="Times New Roman" w:cs="Times New Roman"/>
          <w:b/>
          <w:i/>
          <w:sz w:val="24"/>
          <w:szCs w:val="24"/>
        </w:rPr>
        <w:t>at 6:0</w:t>
      </w:r>
      <w:r w:rsidR="009227AA"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</w:p>
    <w:p w:rsidRPr="000956FC" w:rsidR="000956FC" w:rsidP="005F67DD" w:rsidRDefault="000956FC" w14:paraId="47DC9FA6" w14:textId="75E57FC4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0956FC" w:rsidR="000956FC" w:rsidP="5C592FD8" w:rsidRDefault="000956FC" w14:paraId="32DCA02B" w14:textId="6A96332B">
      <w:pPr>
        <w:spacing w:line="24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31678D25" w:rsidR="000956FC">
        <w:rPr>
          <w:rFonts w:ascii="Times New Roman" w:hAnsi="Times New Roman" w:eastAsia="Times New Roman" w:cs="Times New Roman"/>
          <w:sz w:val="24"/>
          <w:szCs w:val="24"/>
        </w:rPr>
        <w:t xml:space="preserve">Present: </w:t>
      </w:r>
      <w:r w:rsidRPr="000956FC" w:rsid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Deb Garrahy, </w:t>
      </w:r>
      <w:r w:rsid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>V</w:t>
      </w:r>
      <w:r w:rsidRPr="000956FC" w:rsid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ishal Midha, </w:t>
      </w:r>
      <w:r w:rsidRPr="000956FC" w:rsidR="1CB974AD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Julie Murphy </w:t>
      </w:r>
      <w:r w:rsidRPr="000956FC" w:rsid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David Marx, Kee-Yoon Nahm, Djimon Lewis, </w:t>
      </w:r>
      <w:r w:rsidRPr="000956FC" w:rsidR="2161EFE3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>Patrick Walsh</w:t>
      </w:r>
    </w:p>
    <w:p w:rsidR="000956FC" w:rsidP="000956FC" w:rsidRDefault="000956FC" w14:paraId="7CCDBFDE" w14:textId="2C1567C5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956FC">
        <w:rPr>
          <w:bCs/>
          <w:iCs/>
        </w:rPr>
        <w:t xml:space="preserve">Absent: </w:t>
      </w:r>
      <w:r w:rsidR="009227AA">
        <w:rPr>
          <w:color w:val="000000" w:themeColor="text1"/>
          <w:bdr w:val="none" w:color="auto" w:sz="0" w:space="0" w:frame="1"/>
        </w:rPr>
        <w:t>Sandy Cavi</w:t>
      </w:r>
      <w:r w:rsidRPr="000956FC">
        <w:rPr>
          <w:color w:val="000000" w:themeColor="text1"/>
          <w:bdr w:val="none" w:color="auto" w:sz="0" w:space="0" w:frame="1"/>
        </w:rPr>
        <w:t xml:space="preserve">, </w:t>
      </w:r>
      <w:r w:rsidRPr="000956FC">
        <w:rPr>
          <w:color w:val="000000" w:themeColor="text1"/>
          <w:shd w:val="clear" w:color="auto" w:fill="FFFFFF"/>
        </w:rPr>
        <w:t>Danielle Agbonifo</w:t>
      </w:r>
    </w:p>
    <w:p w:rsidR="000956FC" w:rsidP="005F67DD" w:rsidRDefault="000956FC" w14:paraId="74DB67FE" w14:textId="7777777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</w:pPr>
    </w:p>
    <w:p w:rsidR="005F67DD" w:rsidP="005F67DD" w:rsidRDefault="005F67DD" w14:paraId="2E64BA6A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5F67DD" w:rsidP="005F67DD" w:rsidRDefault="00124578" w14:paraId="7FF4C665" w14:textId="05CD10F5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Discussion</w:t>
      </w:r>
      <w:r w:rsidR="009227AA">
        <w:rPr>
          <w:rFonts w:ascii="Times New Roman" w:hAnsi="Times New Roman" w:eastAsia="Times New Roman" w:cs="Times New Roman"/>
          <w:b/>
          <w:i/>
          <w:sz w:val="24"/>
          <w:szCs w:val="20"/>
        </w:rPr>
        <w:t>: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 </w:t>
      </w:r>
    </w:p>
    <w:p w:rsidR="00124578" w:rsidP="00124578" w:rsidRDefault="00124578" w14:paraId="11BFB256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124578" w:rsidP="00124578" w:rsidRDefault="000956FC" w14:paraId="5FA1A073" w14:textId="2832D68A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ab/>
      </w:r>
      <w:r w:rsidR="009227AA">
        <w:rPr>
          <w:rFonts w:ascii="Times New Roman" w:hAnsi="Times New Roman" w:eastAsia="Times New Roman" w:cs="Times New Roman"/>
          <w:b/>
          <w:i/>
          <w:sz w:val="24"/>
          <w:szCs w:val="20"/>
        </w:rPr>
        <w:t>2020-2021 Survey on the Performance of the President</w:t>
      </w:r>
    </w:p>
    <w:p w:rsidR="000956FC" w:rsidP="009227AA" w:rsidRDefault="009227AA" w14:paraId="013D1B1E" w14:textId="72E86A36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  <w:r w:rsidRPr="009227AA">
        <w:rPr>
          <w:rFonts w:ascii="Times New Roman" w:hAnsi="Times New Roman" w:eastAsia="Times New Roman" w:cs="Times New Roman"/>
          <w:bCs/>
          <w:iCs/>
          <w:sz w:val="24"/>
          <w:szCs w:val="20"/>
        </w:rPr>
        <w:t xml:space="preserve">The </w:t>
      </w: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 xml:space="preserve">committee discussed the questions to be used for the annual survey on the performance of the President.  The committee viewed the survey questions via shared screen and decided to make </w:t>
      </w:r>
      <w:r w:rsidR="00DB42E8">
        <w:rPr>
          <w:rFonts w:ascii="Times New Roman" w:hAnsi="Times New Roman" w:eastAsia="Times New Roman" w:cs="Times New Roman"/>
          <w:bCs/>
          <w:iCs/>
          <w:sz w:val="24"/>
          <w:szCs w:val="20"/>
        </w:rPr>
        <w:t>the following changes:</w:t>
      </w:r>
    </w:p>
    <w:p w:rsidR="00DB42E8" w:rsidP="009227AA" w:rsidRDefault="00DB42E8" w14:paraId="593F8BBB" w14:textId="75E07759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</w:p>
    <w:p w:rsidR="00DB42E8" w:rsidP="00DB42E8" w:rsidRDefault="00DB42E8" w14:paraId="5CE7553E" w14:textId="603619D5">
      <w:pPr>
        <w:spacing w:after="0"/>
        <w:ind w:left="1440"/>
      </w:pPr>
      <w:r>
        <w:t>Faculty &amp; Staff Survey</w:t>
      </w:r>
    </w:p>
    <w:p w:rsidR="00DB42E8" w:rsidP="00DB42E8" w:rsidRDefault="00DB42E8" w14:paraId="616AB7C2" w14:textId="1689E17D">
      <w:pPr>
        <w:spacing w:after="0"/>
        <w:ind w:left="1440"/>
      </w:pPr>
      <w:r>
        <w:t>               under Q3, items 3 and 4: replace “open to” with “open and responsive to”</w:t>
      </w:r>
    </w:p>
    <w:p w:rsidR="00DB42E8" w:rsidP="00DB42E8" w:rsidRDefault="00DB42E8" w14:paraId="56187660" w14:textId="77777777">
      <w:pPr>
        <w:spacing w:after="0"/>
        <w:ind w:left="1440"/>
      </w:pPr>
      <w:r>
        <w:t>               add a column for “I do not know” as a response</w:t>
      </w:r>
    </w:p>
    <w:p w:rsidR="00DB42E8" w:rsidP="00DB42E8" w:rsidRDefault="00DB42E8" w14:paraId="0382261B" w14:textId="77777777">
      <w:pPr>
        <w:spacing w:after="0"/>
        <w:ind w:left="1440"/>
      </w:pPr>
    </w:p>
    <w:p w:rsidR="00DB42E8" w:rsidP="00DB42E8" w:rsidRDefault="00DB42E8" w14:paraId="200C80F1" w14:textId="429C3B79">
      <w:pPr>
        <w:spacing w:after="0"/>
        <w:ind w:left="1440"/>
      </w:pPr>
      <w:r>
        <w:t>Student Survey</w:t>
      </w:r>
    </w:p>
    <w:p w:rsidR="00DB42E8" w:rsidP="00DB42E8" w:rsidRDefault="00DB42E8" w14:paraId="202B9F31" w14:textId="7EA25A3C">
      <w:pPr>
        <w:spacing w:after="0"/>
        <w:ind w:left="1440"/>
      </w:pPr>
      <w:r>
        <w:t>               under Q3, item 3: replace “open to” with “open and responsive to”</w:t>
      </w:r>
    </w:p>
    <w:p w:rsidR="00DB42E8" w:rsidP="00DB42E8" w:rsidRDefault="00DB42E8" w14:paraId="4486CE34" w14:textId="77777777">
      <w:pPr>
        <w:spacing w:after="0"/>
        <w:ind w:left="1440"/>
      </w:pPr>
      <w:r>
        <w:t>               add a column for “I do not know” as a response</w:t>
      </w:r>
    </w:p>
    <w:p w:rsidRPr="009227AA" w:rsidR="00DB42E8" w:rsidP="00DB42E8" w:rsidRDefault="00DB42E8" w14:paraId="3F4F792F" w14:textId="77777777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</w:p>
    <w:p w:rsidRPr="000956FC" w:rsidR="00124578" w:rsidP="00124578" w:rsidRDefault="00124578" w14:paraId="153F3695" w14:textId="0DE5B96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</w:p>
    <w:p w:rsidR="000956FC" w:rsidP="00124578" w:rsidRDefault="000956FC" w14:paraId="3109BCF1" w14:textId="2B3720D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ab/>
      </w:r>
      <w:r w:rsidRPr="00124578" w:rsidR="00124578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Policy </w:t>
      </w:r>
      <w:r w:rsidR="005E55AC">
        <w:rPr>
          <w:rFonts w:ascii="Times New Roman" w:hAnsi="Times New Roman" w:eastAsia="Times New Roman" w:cs="Times New Roman"/>
          <w:b/>
          <w:i/>
          <w:sz w:val="24"/>
          <w:szCs w:val="20"/>
        </w:rPr>
        <w:t>3</w:t>
      </w:r>
      <w:r w:rsidRPr="00124578" w:rsidR="00124578">
        <w:rPr>
          <w:rFonts w:ascii="Times New Roman" w:hAnsi="Times New Roman" w:eastAsia="Times New Roman" w:cs="Times New Roman"/>
          <w:b/>
          <w:i/>
          <w:sz w:val="24"/>
          <w:szCs w:val="20"/>
        </w:rPr>
        <w:t>.</w:t>
      </w:r>
      <w:r w:rsidR="005E55AC">
        <w:rPr>
          <w:rFonts w:ascii="Times New Roman" w:hAnsi="Times New Roman" w:eastAsia="Times New Roman" w:cs="Times New Roman"/>
          <w:b/>
          <w:i/>
          <w:sz w:val="24"/>
          <w:szCs w:val="20"/>
        </w:rPr>
        <w:t>2</w:t>
      </w:r>
      <w:r w:rsidRPr="00124578" w:rsidR="00124578">
        <w:rPr>
          <w:rFonts w:ascii="Times New Roman" w:hAnsi="Times New Roman" w:eastAsia="Times New Roman" w:cs="Times New Roman"/>
          <w:b/>
          <w:i/>
          <w:sz w:val="24"/>
          <w:szCs w:val="20"/>
        </w:rPr>
        <w:t>.</w:t>
      </w:r>
      <w:r w:rsidR="005E55AC">
        <w:rPr>
          <w:rFonts w:ascii="Times New Roman" w:hAnsi="Times New Roman" w:eastAsia="Times New Roman" w:cs="Times New Roman"/>
          <w:b/>
          <w:i/>
          <w:sz w:val="24"/>
          <w:szCs w:val="20"/>
        </w:rPr>
        <w:t>15</w:t>
      </w:r>
      <w:r w:rsidRPr="00124578" w:rsidR="00124578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.  </w:t>
      </w:r>
      <w:r w:rsidR="005E55AC">
        <w:rPr>
          <w:rFonts w:ascii="Times New Roman" w:hAnsi="Times New Roman" w:eastAsia="Times New Roman" w:cs="Times New Roman"/>
          <w:b/>
          <w:i/>
          <w:sz w:val="24"/>
          <w:szCs w:val="20"/>
        </w:rPr>
        <w:t>Administrator Evaluation</w:t>
      </w:r>
    </w:p>
    <w:p w:rsidRPr="000956FC" w:rsidR="000956FC" w:rsidP="000956FC" w:rsidRDefault="000956FC" w14:paraId="04688EED" w14:textId="6ACBE4F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 xml:space="preserve">Made minor adjustments to some grammar and wording </w:t>
      </w:r>
    </w:p>
    <w:p w:rsidR="005E55AC" w:rsidP="005E55AC" w:rsidRDefault="005E55AC" w14:paraId="443C06E2" w14:textId="489DACC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ab/>
      </w:r>
      <w:r w:rsidRPr="00124578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Policy 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3</w:t>
      </w:r>
      <w:r w:rsidRPr="00124578">
        <w:rPr>
          <w:rFonts w:ascii="Times New Roman" w:hAnsi="Times New Roman" w:eastAsia="Times New Roman" w:cs="Times New Roman"/>
          <w:b/>
          <w:i/>
          <w:sz w:val="24"/>
          <w:szCs w:val="20"/>
        </w:rPr>
        <w:t>.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2</w:t>
      </w:r>
      <w:r w:rsidRPr="00124578">
        <w:rPr>
          <w:rFonts w:ascii="Times New Roman" w:hAnsi="Times New Roman" w:eastAsia="Times New Roman" w:cs="Times New Roman"/>
          <w:b/>
          <w:i/>
          <w:sz w:val="24"/>
          <w:szCs w:val="20"/>
        </w:rPr>
        <w:t>.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1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6</w:t>
      </w:r>
      <w:r w:rsidRPr="00124578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.  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Administrator Evaluation</w:t>
      </w:r>
    </w:p>
    <w:p w:rsidRPr="000956FC" w:rsidR="005E55AC" w:rsidP="005E55AC" w:rsidRDefault="005E55AC" w14:paraId="4DE0F48D" w14:textId="7777777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 xml:space="preserve">Made minor adjustments to some grammar and wording </w:t>
      </w:r>
    </w:p>
    <w:p w:rsidRPr="004A6C00" w:rsidR="000956FC" w:rsidP="005E55AC" w:rsidRDefault="004A6C00" w14:paraId="18235B0E" w14:textId="7779E7DB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  <w:r w:rsidRPr="004A6C00">
        <w:rPr>
          <w:rFonts w:ascii="Times New Roman" w:hAnsi="Times New Roman" w:eastAsia="Times New Roman" w:cs="Times New Roman"/>
          <w:bCs/>
          <w:iCs/>
          <w:sz w:val="24"/>
          <w:szCs w:val="20"/>
        </w:rPr>
        <w:t xml:space="preserve">For both policies, </w:t>
      </w: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>suggestions by AVP Sam Catanzaro were also reviewed.</w:t>
      </w:r>
    </w:p>
    <w:p w:rsidR="00124578" w:rsidP="005F67DD" w:rsidRDefault="00124578" w14:paraId="70B70D18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5F67DD" w:rsidP="005F67DD" w:rsidRDefault="000956FC" w14:paraId="6C6C0AE6" w14:textId="44C048F4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ab/>
      </w:r>
      <w:r w:rsidR="005F67DD">
        <w:rPr>
          <w:rFonts w:ascii="Times New Roman" w:hAnsi="Times New Roman" w:eastAsia="Times New Roman" w:cs="Times New Roman"/>
          <w:b/>
          <w:i/>
          <w:sz w:val="24"/>
          <w:szCs w:val="20"/>
        </w:rPr>
        <w:t>Adjourn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ed at 6:5</w:t>
      </w:r>
      <w:r w:rsidR="004A6C00">
        <w:rPr>
          <w:rFonts w:ascii="Times New Roman" w:hAnsi="Times New Roman" w:eastAsia="Times New Roman" w:cs="Times New Roman"/>
          <w:b/>
          <w:i/>
          <w:sz w:val="24"/>
          <w:szCs w:val="20"/>
        </w:rPr>
        <w:t>5</w:t>
      </w:r>
    </w:p>
    <w:p w:rsidR="008613AE" w:rsidRDefault="008613AE" w14:paraId="07EAFD4A" w14:textId="77777777"/>
    <w:sectPr w:rsidR="008613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03F2"/>
    <w:multiLevelType w:val="hybridMultilevel"/>
    <w:tmpl w:val="B324F40C"/>
    <w:lvl w:ilvl="0" w:tplc="0A0CA9F6">
      <w:start w:val="33"/>
      <w:numFmt w:val="bullet"/>
      <w:lvlText w:val="-"/>
      <w:lvlJc w:val="left"/>
      <w:pPr>
        <w:ind w:left="9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956FC"/>
    <w:rsid w:val="000D70D1"/>
    <w:rsid w:val="00124578"/>
    <w:rsid w:val="003422B3"/>
    <w:rsid w:val="004A6C00"/>
    <w:rsid w:val="005E55AC"/>
    <w:rsid w:val="005F67DD"/>
    <w:rsid w:val="006B0A4D"/>
    <w:rsid w:val="006F6F4A"/>
    <w:rsid w:val="008613AE"/>
    <w:rsid w:val="009227AA"/>
    <w:rsid w:val="00CB68C6"/>
    <w:rsid w:val="00D7547B"/>
    <w:rsid w:val="00DB42E8"/>
    <w:rsid w:val="1CB974AD"/>
    <w:rsid w:val="2161EFE3"/>
    <w:rsid w:val="31678D25"/>
    <w:rsid w:val="5C5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67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6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56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A5857-5247-4955-A161-8A3D04934294}"/>
</file>

<file path=customXml/itemProps2.xml><?xml version="1.0" encoding="utf-8"?>
<ds:datastoreItem xmlns:ds="http://schemas.openxmlformats.org/officeDocument/2006/customXml" ds:itemID="{EC579945-1A95-4530-AA8D-532AAD753D15}"/>
</file>

<file path=customXml/itemProps3.xml><?xml version="1.0" encoding="utf-8"?>
<ds:datastoreItem xmlns:ds="http://schemas.openxmlformats.org/officeDocument/2006/customXml" ds:itemID="{2F5E879C-AA44-4553-B1DE-D2CF4C84AF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Illinois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Hazelrigg, Cera</dc:creator>
  <keywords/>
  <dc:description/>
  <lastModifiedBy>Marx, David</lastModifiedBy>
  <revision>5</revision>
  <dcterms:created xsi:type="dcterms:W3CDTF">2021-01-16T21:22:00.0000000Z</dcterms:created>
  <dcterms:modified xsi:type="dcterms:W3CDTF">2021-01-21T00:07:59.8645572Z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