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FEED" w14:textId="77777777" w:rsidR="00791CB1" w:rsidRDefault="00791CB1" w:rsidP="00791C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36"/>
          <w:szCs w:val="36"/>
        </w:rPr>
        <w:t>Academic Affairs Committee</w:t>
      </w:r>
      <w:r>
        <w:rPr>
          <w:rStyle w:val="eop"/>
          <w:rFonts w:eastAsiaTheme="majorEastAsia"/>
          <w:sz w:val="36"/>
          <w:szCs w:val="36"/>
        </w:rPr>
        <w:t> </w:t>
      </w:r>
    </w:p>
    <w:p w14:paraId="10F88A2A" w14:textId="17BFE40D" w:rsidR="00791CB1" w:rsidRDefault="00822981" w:rsidP="00791C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Minutes</w:t>
      </w:r>
      <w:r w:rsidR="00791CB1">
        <w:rPr>
          <w:rStyle w:val="normaltextrun"/>
          <w:rFonts w:eastAsiaTheme="majorEastAsia"/>
          <w:b/>
          <w:bCs/>
        </w:rPr>
        <w:t> for Meeting No.4</w:t>
      </w:r>
      <w:r w:rsidR="00791CB1">
        <w:rPr>
          <w:rStyle w:val="eop"/>
          <w:rFonts w:eastAsiaTheme="majorEastAsia"/>
        </w:rPr>
        <w:t> </w:t>
      </w:r>
    </w:p>
    <w:p w14:paraId="29D92C59" w14:textId="77777777" w:rsidR="00791CB1" w:rsidRDefault="00791CB1" w:rsidP="00791C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Wednesday, October 22, 2025</w:t>
      </w:r>
      <w:r>
        <w:rPr>
          <w:rStyle w:val="eop"/>
          <w:rFonts w:eastAsiaTheme="majorEastAsia"/>
        </w:rPr>
        <w:t> </w:t>
      </w:r>
    </w:p>
    <w:p w14:paraId="0B8729ED" w14:textId="77777777" w:rsidR="00791CB1" w:rsidRDefault="00791CB1" w:rsidP="00791C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6:00 P.M.</w:t>
      </w:r>
      <w:r>
        <w:rPr>
          <w:rStyle w:val="eop"/>
          <w:rFonts w:eastAsiaTheme="majorEastAsia"/>
        </w:rPr>
        <w:t> </w:t>
      </w:r>
    </w:p>
    <w:p w14:paraId="5B602989" w14:textId="77777777" w:rsidR="00791CB1" w:rsidRDefault="00791CB1" w:rsidP="00791C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Founders Suite (conference side), Bone Student Center</w:t>
      </w:r>
      <w:r>
        <w:rPr>
          <w:rStyle w:val="eop"/>
          <w:rFonts w:eastAsiaTheme="majorEastAsia"/>
        </w:rPr>
        <w:t> </w:t>
      </w:r>
    </w:p>
    <w:p w14:paraId="13264EB4" w14:textId="77777777" w:rsidR="00791CB1" w:rsidRDefault="00791CB1" w:rsidP="00791C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FA61260" w14:textId="77777777" w:rsidR="00791CB1" w:rsidRDefault="00791CB1" w:rsidP="00791CB1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Call to Order</w:t>
      </w:r>
      <w:r>
        <w:rPr>
          <w:rStyle w:val="eop"/>
          <w:rFonts w:eastAsiaTheme="majorEastAsia"/>
        </w:rPr>
        <w:t> </w:t>
      </w:r>
    </w:p>
    <w:p w14:paraId="611BD58C" w14:textId="77777777" w:rsidR="00791CB1" w:rsidRDefault="00791CB1" w:rsidP="00791CB1">
      <w:pPr>
        <w:pStyle w:val="paragraph"/>
        <w:spacing w:before="0" w:beforeAutospacing="0" w:after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  <w:b/>
          <w:bCs/>
        </w:rPr>
        <w:t>Roll Call</w:t>
      </w:r>
      <w:r>
        <w:rPr>
          <w:rStyle w:val="normaltextrun"/>
          <w:rFonts w:eastAsiaTheme="majorEastAsia"/>
        </w:rPr>
        <w:t>: Kidwaro, McHale, Nikolaou, Palmer, Seifert, Jannu, Montoya, Rickey, Sweedler, Susami, </w:t>
      </w:r>
      <w:r>
        <w:rPr>
          <w:rStyle w:val="normaltextrun"/>
          <w:rFonts w:eastAsiaTheme="majorEastAsia"/>
          <w:i/>
          <w:iCs/>
        </w:rPr>
        <w:t>Craig (Chief Equity and Inclusion Officer)</w:t>
      </w:r>
      <w:r>
        <w:rPr>
          <w:rStyle w:val="normaltextrun"/>
          <w:rFonts w:eastAsiaTheme="majorEastAsia"/>
        </w:rPr>
        <w:t>, </w:t>
      </w:r>
      <w:r>
        <w:rPr>
          <w:rStyle w:val="normaltextrun"/>
          <w:rFonts w:eastAsiaTheme="majorEastAsia"/>
          <w:i/>
          <w:iCs/>
        </w:rPr>
        <w:t>Hurd (AVP for Undergraduate Education)</w:t>
      </w:r>
      <w:r>
        <w:rPr>
          <w:rStyle w:val="normaltextrun"/>
          <w:rFonts w:eastAsiaTheme="majorEastAsia"/>
        </w:rPr>
        <w:t>. (Note: quorum is six voting members; </w:t>
      </w:r>
      <w:r>
        <w:rPr>
          <w:rStyle w:val="normaltextrun"/>
          <w:rFonts w:eastAsiaTheme="majorEastAsia"/>
          <w:i/>
          <w:iCs/>
        </w:rPr>
        <w:t>ex officio</w:t>
      </w:r>
      <w:r>
        <w:rPr>
          <w:rStyle w:val="normaltextrun"/>
          <w:rFonts w:eastAsiaTheme="majorEastAsia"/>
        </w:rPr>
        <w:t>).</w:t>
      </w:r>
      <w:r>
        <w:rPr>
          <w:rStyle w:val="eop"/>
          <w:rFonts w:eastAsiaTheme="majorEastAsia"/>
        </w:rPr>
        <w:t> </w:t>
      </w:r>
    </w:p>
    <w:p w14:paraId="709D2170" w14:textId="77777777" w:rsidR="00A126EA" w:rsidRDefault="006B6C75" w:rsidP="00791CB1">
      <w:pPr>
        <w:pStyle w:val="paragraph"/>
        <w:spacing w:before="0" w:beforeAutospacing="0" w:after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Present:</w:t>
      </w:r>
      <w:r w:rsidR="00972B59">
        <w:rPr>
          <w:rStyle w:val="eop"/>
          <w:rFonts w:eastAsiaTheme="majorEastAsia"/>
        </w:rPr>
        <w:t xml:space="preserve"> </w:t>
      </w:r>
      <w:r w:rsidR="00A126EA">
        <w:rPr>
          <w:rStyle w:val="eop"/>
          <w:rFonts w:eastAsiaTheme="majorEastAsia"/>
        </w:rPr>
        <w:t>Kidwaro, McHale, Nikolaou, Jannu, Montoya, Sweedler, Susami, Hurd.</w:t>
      </w:r>
    </w:p>
    <w:p w14:paraId="2FD05B95" w14:textId="407F5999" w:rsidR="006B6C75" w:rsidRDefault="006B6C75" w:rsidP="00791CB1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Absent:</w:t>
      </w:r>
      <w:r w:rsidR="00972B59">
        <w:rPr>
          <w:rStyle w:val="eop"/>
          <w:rFonts w:eastAsiaTheme="majorEastAsia"/>
        </w:rPr>
        <w:t xml:space="preserve"> </w:t>
      </w:r>
      <w:r w:rsidR="00972B59" w:rsidRPr="00972B59">
        <w:rPr>
          <w:rFonts w:eastAsiaTheme="majorEastAsia"/>
        </w:rPr>
        <w:t>Palmer, Seifert, Rickey, Craig</w:t>
      </w:r>
      <w:r w:rsidR="00972B59">
        <w:rPr>
          <w:rFonts w:eastAsiaTheme="majorEastAsia"/>
        </w:rPr>
        <w:t>.</w:t>
      </w:r>
    </w:p>
    <w:p w14:paraId="03DC528D" w14:textId="77777777" w:rsidR="00791CB1" w:rsidRDefault="00791CB1" w:rsidP="00791CB1">
      <w:pPr>
        <w:pStyle w:val="paragraph"/>
        <w:spacing w:before="0" w:beforeAutospacing="0" w:after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  <w:b/>
          <w:bCs/>
        </w:rPr>
        <w:t>Public Comment</w:t>
      </w:r>
      <w:r>
        <w:rPr>
          <w:rStyle w:val="eop"/>
          <w:rFonts w:eastAsiaTheme="majorEastAsia"/>
        </w:rPr>
        <w:t> </w:t>
      </w:r>
    </w:p>
    <w:p w14:paraId="4CBF20C3" w14:textId="2C8CB170" w:rsidR="00B04A6D" w:rsidRDefault="00B04A6D" w:rsidP="00791CB1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No Public Comment</w:t>
      </w:r>
    </w:p>
    <w:p w14:paraId="365793E9" w14:textId="77777777" w:rsidR="00791CB1" w:rsidRDefault="00791CB1" w:rsidP="00791CB1">
      <w:pPr>
        <w:pStyle w:val="paragraph"/>
        <w:spacing w:before="0" w:beforeAutospacing="0" w:after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  <w:b/>
          <w:bCs/>
        </w:rPr>
        <w:t>Oral Communications</w:t>
      </w:r>
      <w:r>
        <w:rPr>
          <w:rStyle w:val="eop"/>
          <w:rFonts w:eastAsiaTheme="majorEastAsia"/>
        </w:rPr>
        <w:t> </w:t>
      </w:r>
    </w:p>
    <w:p w14:paraId="41D8ADF1" w14:textId="379DF26C" w:rsidR="00B04A6D" w:rsidRDefault="00B04A6D" w:rsidP="00791CB1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No Oral Communications</w:t>
      </w:r>
    </w:p>
    <w:p w14:paraId="58D21D52" w14:textId="77777777" w:rsidR="00791CB1" w:rsidRDefault="00791CB1" w:rsidP="00791CB1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Order of Business:</w:t>
      </w:r>
      <w:r>
        <w:rPr>
          <w:rStyle w:val="eop"/>
          <w:rFonts w:eastAsiaTheme="majorEastAsia"/>
        </w:rPr>
        <w:t> </w:t>
      </w:r>
    </w:p>
    <w:p w14:paraId="0FBBBE2A" w14:textId="77777777" w:rsidR="00791CB1" w:rsidRPr="00791CB1" w:rsidRDefault="00791CB1" w:rsidP="00791CB1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>Approval of AAC Minutes No.3 (associated document: </w:t>
      </w:r>
      <w:r>
        <w:rPr>
          <w:rStyle w:val="normaltextrun"/>
          <w:rFonts w:eastAsiaTheme="majorEastAsia"/>
          <w:i/>
          <w:iCs/>
        </w:rPr>
        <w:t>AAC_Minutes_10-08-25</w:t>
      </w:r>
      <w:r>
        <w:rPr>
          <w:rStyle w:val="normaltextrun"/>
          <w:rFonts w:eastAsiaTheme="majorEastAsia"/>
        </w:rPr>
        <w:t>) </w:t>
      </w:r>
      <w:r>
        <w:rPr>
          <w:rStyle w:val="eop"/>
          <w:rFonts w:eastAsiaTheme="majorEastAsia"/>
        </w:rPr>
        <w:t> </w:t>
      </w:r>
    </w:p>
    <w:p w14:paraId="78C1EB4F" w14:textId="06D5DAB9" w:rsidR="00791CB1" w:rsidRPr="00791CB1" w:rsidRDefault="00791CB1" w:rsidP="00791CB1">
      <w:pPr>
        <w:pStyle w:val="paragraph"/>
        <w:numPr>
          <w:ilvl w:val="2"/>
          <w:numId w:val="1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  <w:rFonts w:eastAsiaTheme="majorEastAsia"/>
        </w:rPr>
        <w:t>1</w:t>
      </w:r>
      <w:r w:rsidRPr="00791CB1">
        <w:rPr>
          <w:rStyle w:val="eop"/>
          <w:rFonts w:eastAsiaTheme="majorEastAsia"/>
          <w:vertAlign w:val="superscript"/>
        </w:rPr>
        <w:t>st</w:t>
      </w:r>
      <w:r>
        <w:rPr>
          <w:rStyle w:val="eop"/>
          <w:rFonts w:eastAsiaTheme="majorEastAsia"/>
        </w:rPr>
        <w:t xml:space="preserve"> Senator Susami</w:t>
      </w:r>
    </w:p>
    <w:p w14:paraId="604ADF24" w14:textId="0913F4B0" w:rsidR="00791CB1" w:rsidRDefault="00791CB1" w:rsidP="00791CB1">
      <w:pPr>
        <w:pStyle w:val="paragraph"/>
        <w:numPr>
          <w:ilvl w:val="2"/>
          <w:numId w:val="1"/>
        </w:numPr>
        <w:spacing w:before="0" w:beforeAutospacing="0" w:after="0" w:afterAutospacing="0"/>
        <w:jc w:val="both"/>
        <w:textAlignment w:val="baseline"/>
      </w:pPr>
      <w:r>
        <w:rPr>
          <w:rStyle w:val="eop"/>
          <w:rFonts w:eastAsiaTheme="majorEastAsia"/>
        </w:rPr>
        <w:t>2</w:t>
      </w:r>
      <w:r w:rsidRPr="00791CB1">
        <w:rPr>
          <w:rStyle w:val="eop"/>
          <w:rFonts w:eastAsiaTheme="majorEastAsia"/>
          <w:vertAlign w:val="superscript"/>
        </w:rPr>
        <w:t>nd</w:t>
      </w:r>
      <w:r>
        <w:rPr>
          <w:rStyle w:val="eop"/>
          <w:rFonts w:eastAsiaTheme="majorEastAsia"/>
        </w:rPr>
        <w:t xml:space="preserve"> Senator Jannu</w:t>
      </w:r>
    </w:p>
    <w:p w14:paraId="307B0FE6" w14:textId="77777777" w:rsidR="00791CB1" w:rsidRDefault="00791CB1" w:rsidP="00791CB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rFonts w:eastAsiaTheme="majorEastAsia"/>
        </w:rPr>
        <w:t>External Committee Annual Report (AY 2024-2025):</w:t>
      </w:r>
      <w:r>
        <w:rPr>
          <w:rStyle w:val="eop"/>
          <w:rFonts w:eastAsiaTheme="majorEastAsia"/>
        </w:rPr>
        <w:t> </w:t>
      </w:r>
    </w:p>
    <w:p w14:paraId="7C1DBEB2" w14:textId="77777777" w:rsidR="00791CB1" w:rsidRPr="0092591D" w:rsidRDefault="00791CB1" w:rsidP="00791CB1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jc w:val="both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>Code of Student Conduct Annual Report</w:t>
      </w:r>
      <w:r>
        <w:rPr>
          <w:rStyle w:val="eop"/>
          <w:rFonts w:eastAsiaTheme="majorEastAsia"/>
        </w:rPr>
        <w:t> </w:t>
      </w:r>
    </w:p>
    <w:p w14:paraId="6895DB15" w14:textId="379C8F1B" w:rsidR="0092591D" w:rsidRDefault="0037564F" w:rsidP="0092591D">
      <w:pPr>
        <w:pStyle w:val="paragraph"/>
        <w:numPr>
          <w:ilvl w:val="3"/>
          <w:numId w:val="3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 xml:space="preserve">Motion to send </w:t>
      </w:r>
      <w:r w:rsidR="00822981">
        <w:rPr>
          <w:rStyle w:val="eop"/>
        </w:rPr>
        <w:t xml:space="preserve">the </w:t>
      </w:r>
      <w:r>
        <w:rPr>
          <w:rStyle w:val="eop"/>
        </w:rPr>
        <w:t>Code of Student Code of Conduct to the Academic Senate Executive Committee</w:t>
      </w:r>
    </w:p>
    <w:p w14:paraId="2C00CF2F" w14:textId="4054880D" w:rsidR="0037564F" w:rsidRDefault="0037564F" w:rsidP="0092591D">
      <w:pPr>
        <w:pStyle w:val="paragraph"/>
        <w:numPr>
          <w:ilvl w:val="3"/>
          <w:numId w:val="3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1</w:t>
      </w:r>
      <w:r w:rsidRPr="0037564F">
        <w:rPr>
          <w:rStyle w:val="eop"/>
          <w:vertAlign w:val="superscript"/>
        </w:rPr>
        <w:t>st</w:t>
      </w:r>
      <w:r>
        <w:rPr>
          <w:rStyle w:val="eop"/>
        </w:rPr>
        <w:t xml:space="preserve"> Senator McHale</w:t>
      </w:r>
    </w:p>
    <w:p w14:paraId="2D100DC7" w14:textId="5099434C" w:rsidR="0037564F" w:rsidRPr="00791CB1" w:rsidRDefault="0037564F" w:rsidP="0092591D">
      <w:pPr>
        <w:pStyle w:val="paragraph"/>
        <w:numPr>
          <w:ilvl w:val="3"/>
          <w:numId w:val="3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2</w:t>
      </w:r>
      <w:r w:rsidRPr="0037564F">
        <w:rPr>
          <w:rStyle w:val="eop"/>
          <w:vertAlign w:val="superscript"/>
        </w:rPr>
        <w:t>nd</w:t>
      </w:r>
      <w:r>
        <w:rPr>
          <w:rStyle w:val="eop"/>
        </w:rPr>
        <w:t xml:space="preserve"> Senator Kidwaro</w:t>
      </w:r>
    </w:p>
    <w:p w14:paraId="1C29B232" w14:textId="77777777" w:rsidR="00791CB1" w:rsidRPr="00791CB1" w:rsidRDefault="00791CB1" w:rsidP="00791CB1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>New Policy on Classroom Recording (associated folders: </w:t>
      </w:r>
      <w:r>
        <w:rPr>
          <w:rStyle w:val="normaltextrun"/>
          <w:rFonts w:eastAsiaTheme="majorEastAsia"/>
          <w:i/>
          <w:iCs/>
        </w:rPr>
        <w:t>New Recording Policy</w:t>
      </w:r>
      <w:r>
        <w:rPr>
          <w:rStyle w:val="normaltextrun"/>
          <w:rFonts w:eastAsiaTheme="majorEastAsia"/>
        </w:rPr>
        <w:t> and </w:t>
      </w:r>
      <w:r>
        <w:rPr>
          <w:rStyle w:val="normaltextrun"/>
          <w:rFonts w:eastAsiaTheme="majorEastAsia"/>
          <w:i/>
          <w:iCs/>
        </w:rPr>
        <w:t>Recording Faculty Materials</w:t>
      </w:r>
      <w:r>
        <w:rPr>
          <w:rStyle w:val="normaltextrun"/>
          <w:rFonts w:eastAsiaTheme="majorEastAsia"/>
        </w:rPr>
        <w:t>)</w:t>
      </w:r>
      <w:r>
        <w:rPr>
          <w:rStyle w:val="eop"/>
          <w:rFonts w:eastAsiaTheme="majorEastAsia"/>
        </w:rPr>
        <w:t> </w:t>
      </w:r>
    </w:p>
    <w:p w14:paraId="6338856D" w14:textId="301DD256" w:rsidR="00791CB1" w:rsidRPr="009C35E1" w:rsidRDefault="00791CB1" w:rsidP="00791CB1">
      <w:pPr>
        <w:pStyle w:val="paragraph"/>
        <w:numPr>
          <w:ilvl w:val="2"/>
          <w:numId w:val="4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  <w:rFonts w:eastAsiaTheme="majorEastAsia"/>
        </w:rPr>
        <w:t>T</w:t>
      </w:r>
      <w:r w:rsidR="00897C0F">
        <w:rPr>
          <w:rStyle w:val="eop"/>
          <w:rFonts w:eastAsiaTheme="majorEastAsia"/>
        </w:rPr>
        <w:t>he creation of this policy begins with an event where t</w:t>
      </w:r>
      <w:r>
        <w:rPr>
          <w:rStyle w:val="eop"/>
          <w:rFonts w:eastAsiaTheme="majorEastAsia"/>
        </w:rPr>
        <w:t>hree students in ski masks invaded a course and recorded without permission, additionally there is a record of students provoking faculty with recording classes</w:t>
      </w:r>
    </w:p>
    <w:p w14:paraId="51E59BB6" w14:textId="77777777" w:rsidR="00957FBF" w:rsidRDefault="00957FBF" w:rsidP="00957FBF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Style w:val="eop"/>
        </w:rPr>
      </w:pPr>
    </w:p>
    <w:p w14:paraId="09373B78" w14:textId="0EEAB6F8" w:rsidR="009C35E1" w:rsidRDefault="009C35E1" w:rsidP="00957FBF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Style w:val="eop"/>
          <w:b/>
          <w:bCs/>
        </w:rPr>
      </w:pPr>
      <w:r w:rsidRPr="00957FBF">
        <w:rPr>
          <w:rStyle w:val="eop"/>
          <w:b/>
          <w:bCs/>
        </w:rPr>
        <w:t>The</w:t>
      </w:r>
      <w:r w:rsidR="00093E31" w:rsidRPr="00957FBF">
        <w:rPr>
          <w:rStyle w:val="eop"/>
          <w:b/>
          <w:bCs/>
        </w:rPr>
        <w:t xml:space="preserve"> points</w:t>
      </w:r>
      <w:r w:rsidRPr="00957FBF">
        <w:rPr>
          <w:rStyle w:val="eop"/>
          <w:b/>
          <w:bCs/>
        </w:rPr>
        <w:t xml:space="preserve"> below are ideas to consider for this policy</w:t>
      </w:r>
      <w:r w:rsidR="000D32F5">
        <w:rPr>
          <w:rStyle w:val="eop"/>
          <w:b/>
          <w:bCs/>
        </w:rPr>
        <w:t>, as suggested by</w:t>
      </w:r>
      <w:r w:rsidRPr="00957FBF">
        <w:rPr>
          <w:rStyle w:val="eop"/>
          <w:b/>
          <w:bCs/>
        </w:rPr>
        <w:t xml:space="preserve"> </w:t>
      </w:r>
      <w:r w:rsidR="006C4037" w:rsidRPr="00957FBF">
        <w:rPr>
          <w:rStyle w:val="eop"/>
          <w:b/>
          <w:bCs/>
        </w:rPr>
        <w:t>Jason</w:t>
      </w:r>
      <w:r w:rsidR="00974843">
        <w:rPr>
          <w:rStyle w:val="eop"/>
          <w:b/>
          <w:bCs/>
        </w:rPr>
        <w:t xml:space="preserve"> Whitesel from WGSS</w:t>
      </w:r>
      <w:r w:rsidR="000D32F5">
        <w:rPr>
          <w:rStyle w:val="eop"/>
          <w:b/>
          <w:bCs/>
        </w:rPr>
        <w:t>.</w:t>
      </w:r>
      <w:r w:rsidR="006C4037" w:rsidRPr="00957FBF">
        <w:rPr>
          <w:rStyle w:val="eop"/>
          <w:b/>
          <w:bCs/>
        </w:rPr>
        <w:t xml:space="preserve"> </w:t>
      </w:r>
    </w:p>
    <w:p w14:paraId="7B0238ED" w14:textId="77777777" w:rsidR="00957FBF" w:rsidRPr="00957FBF" w:rsidRDefault="00957FBF" w:rsidP="00957FBF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Style w:val="eop"/>
          <w:b/>
          <w:bCs/>
        </w:rPr>
      </w:pPr>
    </w:p>
    <w:p w14:paraId="39D6C070" w14:textId="59E965B9" w:rsidR="00791CB1" w:rsidRDefault="00791CB1" w:rsidP="00957FBF">
      <w:pPr>
        <w:pStyle w:val="paragraph"/>
        <w:numPr>
          <w:ilvl w:val="2"/>
          <w:numId w:val="4"/>
        </w:numPr>
        <w:spacing w:before="0" w:beforeAutospacing="0" w:after="0" w:afterAutospacing="0"/>
        <w:jc w:val="both"/>
        <w:textAlignment w:val="baseline"/>
      </w:pPr>
      <w:r>
        <w:t>Northwestern University has a policy on this issue; this policy goes beyond the scope of the policy AAC is discussing</w:t>
      </w:r>
    </w:p>
    <w:p w14:paraId="3698B6AD" w14:textId="5A96A287" w:rsidR="00B22E0F" w:rsidRDefault="00791CB1" w:rsidP="00791CB1">
      <w:pPr>
        <w:pStyle w:val="paragraph"/>
        <w:numPr>
          <w:ilvl w:val="2"/>
          <w:numId w:val="4"/>
        </w:numPr>
        <w:spacing w:before="0" w:beforeAutospacing="0" w:after="0" w:afterAutospacing="0"/>
        <w:jc w:val="both"/>
        <w:textAlignment w:val="baseline"/>
      </w:pPr>
      <w:r>
        <w:lastRenderedPageBreak/>
        <w:t xml:space="preserve">Possible </w:t>
      </w:r>
      <w:r w:rsidR="00184F43">
        <w:t>caveat: if one is an official carrying out policy or procedure,</w:t>
      </w:r>
      <w:r w:rsidR="00B22E0F">
        <w:t xml:space="preserve"> it</w:t>
      </w:r>
      <w:r>
        <w:t xml:space="preserve"> should not apply to the </w:t>
      </w:r>
      <w:r w:rsidR="00E6301B">
        <w:t xml:space="preserve">new </w:t>
      </w:r>
      <w:r w:rsidR="00B22E0F">
        <w:t>recording policy being created</w:t>
      </w:r>
      <w:r>
        <w:t xml:space="preserve">. </w:t>
      </w:r>
    </w:p>
    <w:p w14:paraId="61CE6F84" w14:textId="1546D5A3" w:rsidR="00791CB1" w:rsidRDefault="00791CB1" w:rsidP="00791CB1">
      <w:pPr>
        <w:pStyle w:val="paragraph"/>
        <w:numPr>
          <w:ilvl w:val="2"/>
          <w:numId w:val="4"/>
        </w:numPr>
        <w:spacing w:before="0" w:beforeAutospacing="0" w:after="0" w:afterAutospacing="0"/>
        <w:jc w:val="both"/>
        <w:textAlignment w:val="baseline"/>
      </w:pPr>
      <w:r>
        <w:t>Northwestern’s policy covers copyright policy</w:t>
      </w:r>
    </w:p>
    <w:p w14:paraId="11A8985F" w14:textId="2CFDB395" w:rsidR="00791CB1" w:rsidRDefault="00791CB1" w:rsidP="00791CB1">
      <w:pPr>
        <w:pStyle w:val="paragraph"/>
        <w:numPr>
          <w:ilvl w:val="2"/>
          <w:numId w:val="4"/>
        </w:numPr>
        <w:spacing w:before="0" w:beforeAutospacing="0" w:after="0" w:afterAutospacing="0"/>
        <w:jc w:val="both"/>
        <w:textAlignment w:val="baseline"/>
      </w:pPr>
      <w:r>
        <w:t xml:space="preserve">National Luis University’s policy includes </w:t>
      </w:r>
      <w:r w:rsidR="00A94742">
        <w:t xml:space="preserve">the </w:t>
      </w:r>
      <w:r>
        <w:t xml:space="preserve">selling of classroom </w:t>
      </w:r>
      <w:r w:rsidR="00184F43">
        <w:t>activities</w:t>
      </w:r>
      <w:r>
        <w:t xml:space="preserve"> and classroom audio recording </w:t>
      </w:r>
      <w:r w:rsidR="00184F43">
        <w:t>agreements</w:t>
      </w:r>
    </w:p>
    <w:p w14:paraId="77B56A49" w14:textId="4BC68677" w:rsidR="00791CB1" w:rsidRDefault="009C35E1" w:rsidP="00791CB1">
      <w:pPr>
        <w:pStyle w:val="paragraph"/>
        <w:numPr>
          <w:ilvl w:val="2"/>
          <w:numId w:val="4"/>
        </w:numPr>
        <w:spacing w:before="0" w:beforeAutospacing="0" w:after="0" w:afterAutospacing="0"/>
        <w:jc w:val="both"/>
        <w:textAlignment w:val="baseline"/>
      </w:pPr>
      <w:r>
        <w:t xml:space="preserve">DePaul University mentions student organizations and student journals that </w:t>
      </w:r>
      <w:r w:rsidR="00184F43">
        <w:t>state</w:t>
      </w:r>
      <w:r>
        <w:t xml:space="preserve"> </w:t>
      </w:r>
      <w:r w:rsidR="000D32F5">
        <w:t xml:space="preserve">that </w:t>
      </w:r>
      <w:r>
        <w:t>if an organization wishes to record an event, they must get permission from a faculty advisor</w:t>
      </w:r>
    </w:p>
    <w:p w14:paraId="0B221BAB" w14:textId="4AC868DE" w:rsidR="009C35E1" w:rsidRDefault="009C35E1" w:rsidP="00791CB1">
      <w:pPr>
        <w:pStyle w:val="paragraph"/>
        <w:numPr>
          <w:ilvl w:val="2"/>
          <w:numId w:val="4"/>
        </w:numPr>
        <w:spacing w:before="0" w:beforeAutospacing="0" w:after="0" w:afterAutospacing="0"/>
        <w:jc w:val="both"/>
        <w:textAlignment w:val="baseline"/>
      </w:pPr>
      <w:r>
        <w:t xml:space="preserve">Other State Universities </w:t>
      </w:r>
      <w:r w:rsidR="00211511">
        <w:t xml:space="preserve">in Illinois </w:t>
      </w:r>
      <w:r>
        <w:t xml:space="preserve">pull from the </w:t>
      </w:r>
      <w:r w:rsidR="004A3233">
        <w:t>Illinois</w:t>
      </w:r>
      <w:r>
        <w:t xml:space="preserve"> </w:t>
      </w:r>
      <w:r w:rsidR="00184F43">
        <w:t>Eavesdropping</w:t>
      </w:r>
      <w:r>
        <w:t xml:space="preserve"> Act rather than their own rhetoric </w:t>
      </w:r>
    </w:p>
    <w:p w14:paraId="63F79EE7" w14:textId="6CD386D3" w:rsidR="009C35E1" w:rsidRDefault="009C35E1" w:rsidP="00791CB1">
      <w:pPr>
        <w:pStyle w:val="paragraph"/>
        <w:numPr>
          <w:ilvl w:val="2"/>
          <w:numId w:val="4"/>
        </w:numPr>
        <w:spacing w:before="0" w:beforeAutospacing="0" w:after="0" w:afterAutospacing="0"/>
        <w:jc w:val="both"/>
        <w:textAlignment w:val="baseline"/>
      </w:pPr>
      <w:r>
        <w:t xml:space="preserve">Loyola’s </w:t>
      </w:r>
      <w:r w:rsidR="00444534">
        <w:t>policy</w:t>
      </w:r>
      <w:r>
        <w:t xml:space="preserve"> </w:t>
      </w:r>
      <w:r w:rsidR="00F2085C">
        <w:t>includes</w:t>
      </w:r>
      <w:r>
        <w:t xml:space="preserve"> online learning</w:t>
      </w:r>
    </w:p>
    <w:p w14:paraId="34877823" w14:textId="18229353" w:rsidR="009C35E1" w:rsidRDefault="009B1550" w:rsidP="00791CB1">
      <w:pPr>
        <w:pStyle w:val="paragraph"/>
        <w:numPr>
          <w:ilvl w:val="2"/>
          <w:numId w:val="4"/>
        </w:numPr>
        <w:spacing w:before="0" w:beforeAutospacing="0" w:after="0" w:afterAutospacing="0"/>
        <w:jc w:val="both"/>
        <w:textAlignment w:val="baseline"/>
      </w:pPr>
      <w:r>
        <w:t xml:space="preserve">Illinois Central College’s policy contains </w:t>
      </w:r>
      <w:r w:rsidR="0004672A">
        <w:t>a stipulation</w:t>
      </w:r>
      <w:r>
        <w:t xml:space="preserve"> </w:t>
      </w:r>
      <w:r w:rsidR="00621D17">
        <w:t xml:space="preserve">that states if there is a </w:t>
      </w:r>
      <w:r w:rsidR="0004672A">
        <w:t xml:space="preserve">Student Code of </w:t>
      </w:r>
      <w:r w:rsidR="00822981">
        <w:t>Conduct violation in the classroom, a student is allowed to record the event if it is directed to the correct personnel</w:t>
      </w:r>
      <w:r w:rsidR="00621D17">
        <w:t>.</w:t>
      </w:r>
      <w:r w:rsidR="000D7210">
        <w:t xml:space="preserve"> Examples of correct </w:t>
      </w:r>
      <w:r w:rsidR="00822981">
        <w:t>personnel</w:t>
      </w:r>
      <w:r w:rsidR="000D7210">
        <w:t xml:space="preserve"> include</w:t>
      </w:r>
      <w:r w:rsidR="00184F43">
        <w:t>,</w:t>
      </w:r>
      <w:r w:rsidR="000D7210">
        <w:t xml:space="preserve"> but are not limited to</w:t>
      </w:r>
      <w:r w:rsidR="00184F43">
        <w:t>,</w:t>
      </w:r>
      <w:r w:rsidR="000D7210">
        <w:t xml:space="preserve"> Campus Police and the Dean of Students Office</w:t>
      </w:r>
    </w:p>
    <w:p w14:paraId="3483F591" w14:textId="77777777" w:rsidR="00991173" w:rsidRDefault="00991173" w:rsidP="006B3A12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b/>
          <w:bCs/>
        </w:rPr>
      </w:pPr>
    </w:p>
    <w:p w14:paraId="2D13426B" w14:textId="0F7C743D" w:rsidR="00957FBF" w:rsidRDefault="006B3A12" w:rsidP="006B3A12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b/>
          <w:bCs/>
        </w:rPr>
      </w:pPr>
      <w:r w:rsidRPr="006B3A12">
        <w:rPr>
          <w:b/>
          <w:bCs/>
        </w:rPr>
        <w:t xml:space="preserve">Discussion from the AAC about how to move forward on the policy </w:t>
      </w:r>
    </w:p>
    <w:p w14:paraId="0B91F5B7" w14:textId="77777777" w:rsidR="00991173" w:rsidRPr="006B3A12" w:rsidRDefault="00991173" w:rsidP="006B3A12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b/>
          <w:bCs/>
        </w:rPr>
      </w:pPr>
    </w:p>
    <w:p w14:paraId="3CC4BFCF" w14:textId="3E3FB83C" w:rsidR="006B3A12" w:rsidRDefault="00CA01D9" w:rsidP="00957FBF">
      <w:pPr>
        <w:pStyle w:val="paragraph"/>
        <w:numPr>
          <w:ilvl w:val="2"/>
          <w:numId w:val="4"/>
        </w:numPr>
        <w:spacing w:before="0" w:beforeAutospacing="0" w:after="0" w:afterAutospacing="0"/>
        <w:jc w:val="both"/>
        <w:textAlignment w:val="baseline"/>
      </w:pPr>
      <w:r>
        <w:t xml:space="preserve">This policy </w:t>
      </w:r>
      <w:r w:rsidR="002576C1">
        <w:t>is a worthwhile policy to make</w:t>
      </w:r>
    </w:p>
    <w:p w14:paraId="6395C99C" w14:textId="5913CB28" w:rsidR="002576C1" w:rsidRDefault="00D44A59" w:rsidP="00957FBF">
      <w:pPr>
        <w:pStyle w:val="paragraph"/>
        <w:numPr>
          <w:ilvl w:val="2"/>
          <w:numId w:val="4"/>
        </w:numPr>
        <w:spacing w:before="0" w:beforeAutospacing="0" w:after="0" w:afterAutospacing="0"/>
        <w:jc w:val="both"/>
        <w:textAlignment w:val="baseline"/>
      </w:pPr>
      <w:r>
        <w:t>The</w:t>
      </w:r>
      <w:r w:rsidR="004559DE">
        <w:t xml:space="preserve"> </w:t>
      </w:r>
      <w:r>
        <w:t xml:space="preserve">verbiage of </w:t>
      </w:r>
      <w:r w:rsidRPr="00D44A59">
        <w:rPr>
          <w:i/>
          <w:iCs/>
        </w:rPr>
        <w:t>publicly available websites</w:t>
      </w:r>
      <w:r>
        <w:t xml:space="preserve"> could lead to concerns involving </w:t>
      </w:r>
      <w:r w:rsidR="00822981">
        <w:t>private</w:t>
      </w:r>
      <w:r>
        <w:t xml:space="preserve"> websites</w:t>
      </w:r>
    </w:p>
    <w:p w14:paraId="48AAFDCE" w14:textId="67659CC3" w:rsidR="00AF09DB" w:rsidRDefault="00D44A59" w:rsidP="00AF09DB">
      <w:pPr>
        <w:pStyle w:val="paragraph"/>
        <w:numPr>
          <w:ilvl w:val="2"/>
          <w:numId w:val="4"/>
        </w:numPr>
        <w:spacing w:before="0" w:beforeAutospacing="0" w:after="0" w:afterAutospacing="0"/>
        <w:jc w:val="both"/>
        <w:textAlignment w:val="baseline"/>
      </w:pPr>
      <w:r>
        <w:t>Next meeting</w:t>
      </w:r>
      <w:r w:rsidR="00822981">
        <w:t>,</w:t>
      </w:r>
      <w:r>
        <w:t xml:space="preserve"> </w:t>
      </w:r>
      <w:r w:rsidR="009A056A">
        <w:t>AAC will discuss this policy further</w:t>
      </w:r>
    </w:p>
    <w:p w14:paraId="0E0FBE3E" w14:textId="77777777" w:rsidR="00AF09DB" w:rsidRDefault="00791CB1" w:rsidP="00791CB1">
      <w:pPr>
        <w:pStyle w:val="paragraph"/>
        <w:spacing w:before="0" w:beforeAutospacing="0" w:after="0"/>
        <w:jc w:val="both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Adjourn</w:t>
      </w:r>
    </w:p>
    <w:p w14:paraId="6A07A6C8" w14:textId="6B81A28E" w:rsidR="00AF09DB" w:rsidRDefault="00AF09DB" w:rsidP="00791CB1">
      <w:pPr>
        <w:pStyle w:val="paragraph"/>
        <w:spacing w:before="0" w:beforeAutospacing="0" w:after="0"/>
        <w:jc w:val="both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1</w:t>
      </w:r>
      <w:r w:rsidRPr="00AF09DB">
        <w:rPr>
          <w:rStyle w:val="normaltextrun"/>
          <w:rFonts w:eastAsiaTheme="majorEastAsia"/>
          <w:vertAlign w:val="superscript"/>
        </w:rPr>
        <w:t>st</w:t>
      </w:r>
      <w:r>
        <w:rPr>
          <w:rStyle w:val="normaltextrun"/>
          <w:rFonts w:eastAsiaTheme="majorEastAsia"/>
        </w:rPr>
        <w:t xml:space="preserve"> </w:t>
      </w:r>
      <w:r w:rsidR="00D866DD">
        <w:rPr>
          <w:rStyle w:val="normaltextrun"/>
          <w:rFonts w:eastAsiaTheme="majorEastAsia"/>
        </w:rPr>
        <w:t>Senator Sweedler</w:t>
      </w:r>
    </w:p>
    <w:p w14:paraId="06A5E17D" w14:textId="52557B53" w:rsidR="00791CB1" w:rsidRDefault="00AF09DB" w:rsidP="00791CB1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2</w:t>
      </w:r>
      <w:r w:rsidR="00974843" w:rsidRPr="00AF09DB">
        <w:rPr>
          <w:rStyle w:val="normaltextrun"/>
          <w:rFonts w:eastAsiaTheme="majorEastAsia"/>
          <w:vertAlign w:val="superscript"/>
        </w:rPr>
        <w:t>nd</w:t>
      </w:r>
      <w:r w:rsidR="00974843">
        <w:rPr>
          <w:rStyle w:val="normaltextrun"/>
          <w:rFonts w:eastAsiaTheme="majorEastAsia"/>
        </w:rPr>
        <w:t xml:space="preserve"> </w:t>
      </w:r>
      <w:r w:rsidR="00974843">
        <w:rPr>
          <w:rStyle w:val="eop"/>
          <w:rFonts w:eastAsiaTheme="majorEastAsia"/>
        </w:rPr>
        <w:t>Senator</w:t>
      </w:r>
      <w:r w:rsidR="00FA1F33">
        <w:rPr>
          <w:rStyle w:val="eop"/>
          <w:rFonts w:eastAsiaTheme="majorEastAsia"/>
        </w:rPr>
        <w:t xml:space="preserve"> McHale</w:t>
      </w:r>
    </w:p>
    <w:p w14:paraId="5BB9AB32" w14:textId="77777777" w:rsidR="00A0152E" w:rsidRDefault="00A0152E"/>
    <w:sectPr w:rsidR="00A01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7F89"/>
    <w:multiLevelType w:val="multilevel"/>
    <w:tmpl w:val="0D14F8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636F1F"/>
    <w:multiLevelType w:val="multilevel"/>
    <w:tmpl w:val="9350E7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8C1820"/>
    <w:multiLevelType w:val="multilevel"/>
    <w:tmpl w:val="6598EF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27072"/>
    <w:multiLevelType w:val="multilevel"/>
    <w:tmpl w:val="08A89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3716417">
    <w:abstractNumId w:val="3"/>
  </w:num>
  <w:num w:numId="2" w16cid:durableId="1494640983">
    <w:abstractNumId w:val="2"/>
  </w:num>
  <w:num w:numId="3" w16cid:durableId="1954364101">
    <w:abstractNumId w:val="0"/>
  </w:num>
  <w:num w:numId="4" w16cid:durableId="1962567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B1"/>
    <w:rsid w:val="0004672A"/>
    <w:rsid w:val="00093E31"/>
    <w:rsid w:val="000D32F5"/>
    <w:rsid w:val="000D7210"/>
    <w:rsid w:val="000E24A7"/>
    <w:rsid w:val="00184F43"/>
    <w:rsid w:val="00187861"/>
    <w:rsid w:val="001A2943"/>
    <w:rsid w:val="00211511"/>
    <w:rsid w:val="002576C1"/>
    <w:rsid w:val="00322DFE"/>
    <w:rsid w:val="0037564F"/>
    <w:rsid w:val="003F3FE8"/>
    <w:rsid w:val="00444534"/>
    <w:rsid w:val="004559DE"/>
    <w:rsid w:val="004A3233"/>
    <w:rsid w:val="00621D17"/>
    <w:rsid w:val="006B3A12"/>
    <w:rsid w:val="006B6C75"/>
    <w:rsid w:val="006C4037"/>
    <w:rsid w:val="00791CB1"/>
    <w:rsid w:val="007D1700"/>
    <w:rsid w:val="00822981"/>
    <w:rsid w:val="00897C0F"/>
    <w:rsid w:val="008C50C7"/>
    <w:rsid w:val="0092591D"/>
    <w:rsid w:val="00957FBF"/>
    <w:rsid w:val="00972B59"/>
    <w:rsid w:val="00974843"/>
    <w:rsid w:val="00991173"/>
    <w:rsid w:val="009A056A"/>
    <w:rsid w:val="009B1550"/>
    <w:rsid w:val="009C35E1"/>
    <w:rsid w:val="00A0152E"/>
    <w:rsid w:val="00A126EA"/>
    <w:rsid w:val="00A94742"/>
    <w:rsid w:val="00AF09DB"/>
    <w:rsid w:val="00B04A6D"/>
    <w:rsid w:val="00B22E0F"/>
    <w:rsid w:val="00CA01D9"/>
    <w:rsid w:val="00D44A59"/>
    <w:rsid w:val="00D866DD"/>
    <w:rsid w:val="00E6301B"/>
    <w:rsid w:val="00F2085C"/>
    <w:rsid w:val="00FA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9CF8AE"/>
  <w15:chartTrackingRefBased/>
  <w15:docId w15:val="{076E1879-08EA-9448-8CD3-FBF734F3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C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C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C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C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CB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9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791CB1"/>
  </w:style>
  <w:style w:type="character" w:customStyle="1" w:styleId="eop">
    <w:name w:val="eop"/>
    <w:basedOn w:val="DefaultParagraphFont"/>
    <w:rsid w:val="00791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429</Words>
  <Characters>2330</Characters>
  <Application>Microsoft Office Word</Application>
  <DocSecurity>0</DocSecurity>
  <Lines>66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Sweedler, Joshua</dc:creator>
  <cp:keywords/>
  <dc:description/>
  <cp:lastModifiedBy>Nikolaou, Dimitrios</cp:lastModifiedBy>
  <cp:revision>37</cp:revision>
  <dcterms:created xsi:type="dcterms:W3CDTF">2025-10-22T22:59:00Z</dcterms:created>
  <dcterms:modified xsi:type="dcterms:W3CDTF">2025-11-04T03:52:00Z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5caa3182-ce54-49af-ac0d-c117715d021c</vt:lpwstr>
  </property>
</Properties>
</file>