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155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 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32879FBF" w14:textId="7DE2908A" w:rsidR="000126E6" w:rsidRDefault="00E051D7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0126E6">
        <w:rPr>
          <w:rStyle w:val="normaltextrun"/>
          <w:rFonts w:eastAsiaTheme="majorEastAsia"/>
          <w:b/>
          <w:bCs/>
        </w:rPr>
        <w:t> for Meeting No.8</w:t>
      </w:r>
      <w:r w:rsidR="000126E6">
        <w:rPr>
          <w:rStyle w:val="eop"/>
          <w:rFonts w:eastAsiaTheme="majorEastAsia"/>
        </w:rPr>
        <w:t> </w:t>
      </w:r>
    </w:p>
    <w:p w14:paraId="1808425F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Wednesday, January 21, 2026</w:t>
      </w:r>
      <w:r>
        <w:rPr>
          <w:rStyle w:val="eop"/>
          <w:rFonts w:eastAsiaTheme="majorEastAsia"/>
        </w:rPr>
        <w:t> </w:t>
      </w:r>
    </w:p>
    <w:p w14:paraId="0FE70424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2C969373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27A3695D" w14:textId="77777777" w:rsidR="000126E6" w:rsidRDefault="000126E6" w:rsidP="000126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0DCC4F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0363BD08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>: Kidwaro, McHale, Nikolaou, Seifert, Jannu, Rickey, Sweedler, Susami, Zagal, Faculty Senator (Vacant), 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  <w:i/>
          <w:iCs/>
        </w:rPr>
        <w:t>Hurd (AVP for Undergraduate Education)</w:t>
      </w:r>
      <w:r>
        <w:rPr>
          <w:rStyle w:val="normaltextrun"/>
          <w:rFonts w:eastAsiaTheme="majorEastAsia"/>
        </w:rPr>
        <w:t>. (Note: quorum is five voting members; 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0B4DD5D7" w14:textId="1CFCB9FE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Present: </w:t>
      </w:r>
      <w:r>
        <w:rPr>
          <w:rStyle w:val="normaltextrun"/>
          <w:rFonts w:eastAsiaTheme="majorEastAsia"/>
        </w:rPr>
        <w:t xml:space="preserve">Kidwaro, </w:t>
      </w:r>
      <w:r w:rsidR="00BA6BB1">
        <w:rPr>
          <w:rStyle w:val="normaltextrun"/>
          <w:rFonts w:eastAsiaTheme="majorEastAsia"/>
        </w:rPr>
        <w:t>McHale</w:t>
      </w:r>
      <w:r w:rsidR="00BA6BB1"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>Nikolaou, Seifert, Jannu, Sweedler, Susami, Zagal</w:t>
      </w:r>
      <w:r>
        <w:rPr>
          <w:rStyle w:val="normaltextrun"/>
          <w:rFonts w:eastAsiaTheme="majorEastAsia"/>
        </w:rPr>
        <w:t>, Craig, Hurd.</w:t>
      </w:r>
    </w:p>
    <w:p w14:paraId="269F6355" w14:textId="5DA7EBB8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>
        <w:rPr>
          <w:rStyle w:val="normaltextrun"/>
          <w:rFonts w:eastAsiaTheme="majorEastAsia"/>
        </w:rPr>
        <w:t>Seifert, Rickey</w:t>
      </w:r>
      <w:r>
        <w:rPr>
          <w:rStyle w:val="normaltextrun"/>
          <w:rFonts w:eastAsiaTheme="majorEastAsia"/>
        </w:rPr>
        <w:t>.</w:t>
      </w:r>
    </w:p>
    <w:p w14:paraId="24579694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C008F" w14:textId="0C522B82" w:rsidR="00BC34EE" w:rsidRDefault="00BC34EE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Public Comment</w:t>
      </w:r>
    </w:p>
    <w:p w14:paraId="3E72E487" w14:textId="708A3637" w:rsidR="00BC34EE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073F6623" w14:textId="37EEE71F" w:rsidR="00662D96" w:rsidRPr="00F24B69" w:rsidRDefault="00E051D7" w:rsidP="000126E6">
      <w:pPr>
        <w:pStyle w:val="paragraph"/>
        <w:spacing w:before="0" w:beforeAutospacing="0" w:after="0"/>
        <w:jc w:val="both"/>
        <w:textAlignment w:val="baseline"/>
        <w:rPr>
          <w:rFonts w:eastAsiaTheme="majorEastAsia"/>
        </w:rPr>
      </w:pPr>
      <w:r>
        <w:rPr>
          <w:rStyle w:val="eop"/>
          <w:rFonts w:eastAsiaTheme="majorEastAsia"/>
        </w:rPr>
        <w:t xml:space="preserve">The </w:t>
      </w:r>
      <w:r w:rsidR="00662D96">
        <w:rPr>
          <w:rStyle w:val="eop"/>
          <w:rFonts w:eastAsiaTheme="majorEastAsia"/>
        </w:rPr>
        <w:t xml:space="preserve">Code of Student Conduct </w:t>
      </w:r>
      <w:r>
        <w:rPr>
          <w:rStyle w:val="eop"/>
          <w:rFonts w:eastAsiaTheme="majorEastAsia"/>
        </w:rPr>
        <w:t>is</w:t>
      </w:r>
      <w:r w:rsidR="00DB1E23">
        <w:rPr>
          <w:rStyle w:val="eop"/>
          <w:rFonts w:eastAsiaTheme="majorEastAsia"/>
        </w:rPr>
        <w:t xml:space="preserve"> </w:t>
      </w:r>
      <w:r w:rsidR="00662D96">
        <w:rPr>
          <w:rStyle w:val="eop"/>
          <w:rFonts w:eastAsiaTheme="majorEastAsia"/>
        </w:rPr>
        <w:t xml:space="preserve">assigned to </w:t>
      </w:r>
      <w:r>
        <w:rPr>
          <w:rStyle w:val="eop"/>
          <w:rFonts w:eastAsiaTheme="majorEastAsia"/>
        </w:rPr>
        <w:t xml:space="preserve">the </w:t>
      </w:r>
      <w:r w:rsidR="00662D96">
        <w:rPr>
          <w:rStyle w:val="eop"/>
          <w:rFonts w:eastAsiaTheme="majorEastAsia"/>
        </w:rPr>
        <w:t xml:space="preserve">Student Caucus and </w:t>
      </w:r>
      <w:r>
        <w:rPr>
          <w:rStyle w:val="eop"/>
          <w:rFonts w:eastAsiaTheme="majorEastAsia"/>
        </w:rPr>
        <w:t xml:space="preserve">the </w:t>
      </w:r>
      <w:r w:rsidR="00662D96">
        <w:rPr>
          <w:rStyle w:val="eop"/>
          <w:rFonts w:eastAsiaTheme="majorEastAsia"/>
        </w:rPr>
        <w:t>Academic Affairs</w:t>
      </w:r>
      <w:r>
        <w:rPr>
          <w:rStyle w:val="eop"/>
          <w:rFonts w:eastAsiaTheme="majorEastAsia"/>
        </w:rPr>
        <w:t xml:space="preserve"> Committee</w:t>
      </w:r>
      <w:r w:rsidR="00662D96">
        <w:rPr>
          <w:rStyle w:val="eop"/>
          <w:rFonts w:eastAsiaTheme="majorEastAsia"/>
        </w:rPr>
        <w:t xml:space="preserve">. </w:t>
      </w:r>
      <w:r w:rsidR="00DB1E23">
        <w:rPr>
          <w:rStyle w:val="eop"/>
          <w:rFonts w:eastAsiaTheme="majorEastAsia"/>
        </w:rPr>
        <w:t xml:space="preserve">Both </w:t>
      </w:r>
      <w:r>
        <w:rPr>
          <w:rStyle w:val="eop"/>
          <w:rFonts w:eastAsiaTheme="majorEastAsia"/>
        </w:rPr>
        <w:t xml:space="preserve">groups </w:t>
      </w:r>
      <w:r w:rsidR="00DB1E23">
        <w:rPr>
          <w:rStyle w:val="eop"/>
          <w:rFonts w:eastAsiaTheme="majorEastAsia"/>
        </w:rPr>
        <w:t>will be w</w:t>
      </w:r>
      <w:r w:rsidR="00662D96">
        <w:rPr>
          <w:rStyle w:val="eop"/>
          <w:rFonts w:eastAsiaTheme="majorEastAsia"/>
        </w:rPr>
        <w:t xml:space="preserve">orking on it </w:t>
      </w:r>
      <w:r w:rsidR="003D4093">
        <w:rPr>
          <w:rStyle w:val="eop"/>
          <w:rFonts w:eastAsiaTheme="majorEastAsia"/>
        </w:rPr>
        <w:t>simultaneously</w:t>
      </w:r>
      <w:r w:rsidR="00662D96">
        <w:rPr>
          <w:rStyle w:val="eop"/>
          <w:rFonts w:eastAsiaTheme="majorEastAsia"/>
        </w:rPr>
        <w:t xml:space="preserve">. </w:t>
      </w:r>
      <w:r w:rsidR="00DB1E23">
        <w:rPr>
          <w:rStyle w:val="eop"/>
          <w:rFonts w:eastAsiaTheme="majorEastAsia"/>
        </w:rPr>
        <w:t xml:space="preserve">The </w:t>
      </w:r>
      <w:r w:rsidR="00662D96">
        <w:rPr>
          <w:rStyle w:val="eop"/>
          <w:rFonts w:eastAsiaTheme="majorEastAsia"/>
        </w:rPr>
        <w:t xml:space="preserve">Student Caucus </w:t>
      </w:r>
      <w:r w:rsidR="00DB1E23">
        <w:rPr>
          <w:rStyle w:val="eop"/>
          <w:rFonts w:eastAsiaTheme="majorEastAsia"/>
        </w:rPr>
        <w:t xml:space="preserve">will </w:t>
      </w:r>
      <w:r w:rsidR="00662D96">
        <w:rPr>
          <w:rStyle w:val="eop"/>
          <w:rFonts w:eastAsiaTheme="majorEastAsia"/>
        </w:rPr>
        <w:t xml:space="preserve">focus on </w:t>
      </w:r>
      <w:r>
        <w:rPr>
          <w:rStyle w:val="eop"/>
          <w:rFonts w:eastAsiaTheme="majorEastAsia"/>
        </w:rPr>
        <w:t xml:space="preserve">the </w:t>
      </w:r>
      <w:r w:rsidR="00662D96">
        <w:rPr>
          <w:rStyle w:val="eop"/>
          <w:rFonts w:eastAsiaTheme="majorEastAsia"/>
        </w:rPr>
        <w:t>student context</w:t>
      </w:r>
      <w:r w:rsidR="00DB1E23">
        <w:rPr>
          <w:rStyle w:val="eop"/>
          <w:rFonts w:eastAsiaTheme="majorEastAsia"/>
        </w:rPr>
        <w:t>.</w:t>
      </w:r>
    </w:p>
    <w:p w14:paraId="41F53053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764BABFA" w14:textId="77777777" w:rsidR="000126E6" w:rsidRPr="00A76046" w:rsidRDefault="000126E6" w:rsidP="000126E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Approval of AAC Minutes No.7 (associated document: </w:t>
      </w:r>
      <w:r>
        <w:rPr>
          <w:rStyle w:val="normaltextrun"/>
          <w:rFonts w:eastAsiaTheme="majorEastAsia"/>
          <w:i/>
          <w:iCs/>
        </w:rPr>
        <w:t>AAC_Minutes_12-10-25</w:t>
      </w:r>
      <w:r>
        <w:rPr>
          <w:rStyle w:val="normaltextrun"/>
          <w:rFonts w:eastAsiaTheme="majorEastAsia"/>
        </w:rPr>
        <w:t>) </w:t>
      </w:r>
      <w:r>
        <w:rPr>
          <w:rStyle w:val="eop"/>
          <w:rFonts w:eastAsiaTheme="majorEastAsia"/>
        </w:rPr>
        <w:t> </w:t>
      </w:r>
    </w:p>
    <w:p w14:paraId="5CF274FD" w14:textId="632558CA" w:rsidR="00A76046" w:rsidRDefault="00662D96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592F4F">
        <w:t>Kidwa</w:t>
      </w:r>
      <w:r w:rsidR="00E051D7">
        <w:t>r</w:t>
      </w:r>
      <w:r w:rsidR="00592F4F">
        <w:t>o</w:t>
      </w:r>
    </w:p>
    <w:p w14:paraId="274D97FA" w14:textId="2B5AD041" w:rsidR="00662D96" w:rsidRDefault="00662D96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592F4F">
        <w:t>Susami</w:t>
      </w:r>
    </w:p>
    <w:p w14:paraId="50118F21" w14:textId="77777777" w:rsidR="000126E6" w:rsidRPr="00592F4F" w:rsidRDefault="000126E6" w:rsidP="000126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Policy 2.1.30 Excused Student Absences Due to Communicable Disease</w:t>
      </w:r>
      <w:r>
        <w:rPr>
          <w:rStyle w:val="eop"/>
          <w:rFonts w:eastAsiaTheme="majorEastAsia"/>
        </w:rPr>
        <w:t> </w:t>
      </w:r>
    </w:p>
    <w:p w14:paraId="0EC34B0C" w14:textId="6A2D9469" w:rsidR="00592F4F" w:rsidRDefault="003A029E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Student Health Services and Dean of Students Office comments on self-isolation and quarantine</w:t>
      </w:r>
      <w:r w:rsidR="0061458D">
        <w:t xml:space="preserve"> will be</w:t>
      </w:r>
      <w:r>
        <w:t xml:space="preserve"> added</w:t>
      </w:r>
      <w:r w:rsidR="00CE0533">
        <w:t>.</w:t>
      </w:r>
    </w:p>
    <w:p w14:paraId="12FFCB4D" w14:textId="3EC278AE" w:rsidR="003A029E" w:rsidRDefault="002A2AF6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Motion to send Policy 2.1.30 to the Academic Senate Executive Committee</w:t>
      </w:r>
    </w:p>
    <w:p w14:paraId="1DDD5599" w14:textId="1913E360" w:rsidR="002A2AF6" w:rsidRDefault="002A2AF6" w:rsidP="002A2AF6">
      <w:pPr>
        <w:pStyle w:val="paragraph"/>
        <w:numPr>
          <w:ilvl w:val="3"/>
          <w:numId w:val="2"/>
        </w:numPr>
        <w:spacing w:before="0" w:beforeAutospacing="0" w:after="0" w:afterAutospacing="0"/>
        <w:jc w:val="both"/>
        <w:textAlignment w:val="baseline"/>
      </w:pPr>
      <w:r>
        <w:t>Senator Susami</w:t>
      </w:r>
    </w:p>
    <w:p w14:paraId="36C83797" w14:textId="18D51974" w:rsidR="002A2AF6" w:rsidRDefault="002A2AF6" w:rsidP="002A2AF6">
      <w:pPr>
        <w:pStyle w:val="paragraph"/>
        <w:numPr>
          <w:ilvl w:val="3"/>
          <w:numId w:val="2"/>
        </w:numPr>
        <w:spacing w:before="0" w:beforeAutospacing="0" w:after="0" w:afterAutospacing="0"/>
        <w:jc w:val="both"/>
        <w:textAlignment w:val="baseline"/>
      </w:pPr>
      <w:r>
        <w:t>Senator Kidwaro</w:t>
      </w:r>
    </w:p>
    <w:p w14:paraId="51D6935D" w14:textId="1D60B6B3" w:rsidR="0047373D" w:rsidRPr="0047373D" w:rsidRDefault="000126E6" w:rsidP="0047373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New Policy on Classroom Recording</w:t>
      </w:r>
      <w:r>
        <w:rPr>
          <w:rStyle w:val="eop"/>
          <w:rFonts w:eastAsiaTheme="majorEastAsia"/>
        </w:rPr>
        <w:t> </w:t>
      </w:r>
    </w:p>
    <w:p w14:paraId="5CC6D1AA" w14:textId="7F1AACDE" w:rsidR="0047373D" w:rsidRDefault="00A770EB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AAC will check with General Counsel on </w:t>
      </w:r>
      <w:r w:rsidR="00E051D7">
        <w:t>whether</w:t>
      </w:r>
      <w:r>
        <w:t xml:space="preserve"> classrooms and buildings are considered public spaces</w:t>
      </w:r>
      <w:r w:rsidR="00077058">
        <w:t>.</w:t>
      </w:r>
    </w:p>
    <w:p w14:paraId="73F4E598" w14:textId="798D369D" w:rsidR="00A770EB" w:rsidRDefault="00FA213F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Notes are allowed to be shared </w:t>
      </w:r>
      <w:r w:rsidR="00A01998">
        <w:t>if</w:t>
      </w:r>
      <w:r>
        <w:t xml:space="preserve"> they </w:t>
      </w:r>
      <w:r w:rsidR="00077058">
        <w:t>do</w:t>
      </w:r>
      <w:r>
        <w:t xml:space="preserve"> not </w:t>
      </w:r>
      <w:r w:rsidR="00077058">
        <w:t>identify</w:t>
      </w:r>
      <w:r>
        <w:t xml:space="preserve"> other students</w:t>
      </w:r>
      <w:r w:rsidR="00077058">
        <w:t>.</w:t>
      </w:r>
    </w:p>
    <w:p w14:paraId="741F8342" w14:textId="39752C82" w:rsidR="00FA213F" w:rsidRDefault="00A01998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AAC will check with General Counsel if this policy needs to include language </w:t>
      </w:r>
      <w:r w:rsidR="005508BB">
        <w:t>regarding minors</w:t>
      </w:r>
      <w:r w:rsidR="00077058">
        <w:t>.</w:t>
      </w:r>
      <w:r w:rsidR="005508BB">
        <w:t xml:space="preserve"> </w:t>
      </w:r>
    </w:p>
    <w:p w14:paraId="4CE1354F" w14:textId="317DF22A" w:rsidR="005508BB" w:rsidRDefault="006B1037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>Faculty</w:t>
      </w:r>
      <w:r w:rsidR="003941B8">
        <w:t xml:space="preserve"> can use recordings from years past if they don’t include any</w:t>
      </w:r>
      <w:r w:rsidR="00D97BB9">
        <w:t xml:space="preserve"> personally </w:t>
      </w:r>
      <w:r w:rsidR="003941B8">
        <w:t>identifiable information about students</w:t>
      </w:r>
      <w:r w:rsidR="00077058">
        <w:t>, and it is included in the syllabus that the students are being recorded</w:t>
      </w:r>
      <w:r w:rsidR="00361889">
        <w:t>.</w:t>
      </w:r>
    </w:p>
    <w:p w14:paraId="5D694ED0" w14:textId="55B653F9" w:rsidR="00AE6EA8" w:rsidRDefault="006B1037" w:rsidP="001546E0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In section 3, recording by instructors, </w:t>
      </w:r>
      <w:r w:rsidR="004A4C7F">
        <w:t xml:space="preserve">instructors will </w:t>
      </w:r>
      <w:r w:rsidR="00AE6EA8">
        <w:t>be defined</w:t>
      </w:r>
      <w:r w:rsidR="00DF74BA">
        <w:t xml:space="preserve"> </w:t>
      </w:r>
      <w:r w:rsidR="00343021">
        <w:t>as seen in</w:t>
      </w:r>
      <w:r w:rsidR="00DF74BA">
        <w:t xml:space="preserve"> policy </w:t>
      </w:r>
      <w:r w:rsidR="00DE4C36">
        <w:t>4.1.21</w:t>
      </w:r>
      <w:r w:rsidR="00DF74BA">
        <w:t xml:space="preserve"> Instructional Modalities and Distance Education</w:t>
      </w:r>
      <w:r w:rsidR="00032493">
        <w:t>.</w:t>
      </w:r>
    </w:p>
    <w:p w14:paraId="46835ABA" w14:textId="4576E5B3" w:rsidR="009806F3" w:rsidRDefault="00363EE0" w:rsidP="00CE0533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>AAC will check with Legal and AVP for Faculty Affairs on</w:t>
      </w:r>
      <w:r w:rsidR="009806F3">
        <w:t xml:space="preserve"> faculty disciplinary action for any infractions </w:t>
      </w:r>
      <w:r w:rsidR="00032493">
        <w:t xml:space="preserve">of the </w:t>
      </w:r>
      <w:r w:rsidR="009806F3">
        <w:t>Classroom Recording Policy.</w:t>
      </w:r>
    </w:p>
    <w:p w14:paraId="1A949784" w14:textId="77777777" w:rsidR="000126E6" w:rsidRPr="00032493" w:rsidRDefault="000126E6" w:rsidP="000126E6">
      <w:pPr>
        <w:pStyle w:val="paragraph"/>
        <w:spacing w:before="0" w:beforeAutospacing="0" w:after="0"/>
        <w:jc w:val="both"/>
        <w:textAlignment w:val="baseline"/>
        <w:rPr>
          <w:sz w:val="18"/>
          <w:szCs w:val="18"/>
        </w:rPr>
      </w:pPr>
      <w:r w:rsidRPr="00032493">
        <w:rPr>
          <w:rStyle w:val="normaltextrun"/>
          <w:rFonts w:eastAsiaTheme="majorEastAsia"/>
          <w:b/>
          <w:bCs/>
        </w:rPr>
        <w:lastRenderedPageBreak/>
        <w:t>Adjourn</w:t>
      </w:r>
      <w:r w:rsidRPr="00032493">
        <w:rPr>
          <w:rStyle w:val="eop"/>
          <w:rFonts w:eastAsiaTheme="majorEastAsia"/>
        </w:rPr>
        <w:t> </w:t>
      </w:r>
    </w:p>
    <w:p w14:paraId="4B714CD5" w14:textId="500BC9B4" w:rsidR="00A0152E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Sweedler </w:t>
      </w:r>
    </w:p>
    <w:p w14:paraId="50643D42" w14:textId="2DA005C9" w:rsidR="00822603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Susami </w:t>
      </w:r>
    </w:p>
    <w:sectPr w:rsidR="00822603" w:rsidRPr="0003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EF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F6445"/>
    <w:multiLevelType w:val="hybridMultilevel"/>
    <w:tmpl w:val="F4B2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54C"/>
    <w:multiLevelType w:val="multilevel"/>
    <w:tmpl w:val="CC6C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51395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81EF6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20869">
    <w:abstractNumId w:val="2"/>
  </w:num>
  <w:num w:numId="2" w16cid:durableId="759258336">
    <w:abstractNumId w:val="3"/>
  </w:num>
  <w:num w:numId="3" w16cid:durableId="1442846037">
    <w:abstractNumId w:val="4"/>
  </w:num>
  <w:num w:numId="4" w16cid:durableId="831991748">
    <w:abstractNumId w:val="0"/>
  </w:num>
  <w:num w:numId="5" w16cid:durableId="1417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6"/>
    <w:rsid w:val="000126E6"/>
    <w:rsid w:val="00032493"/>
    <w:rsid w:val="00077058"/>
    <w:rsid w:val="001546E0"/>
    <w:rsid w:val="001A2943"/>
    <w:rsid w:val="002A1D38"/>
    <w:rsid w:val="002A2AF6"/>
    <w:rsid w:val="00343021"/>
    <w:rsid w:val="00361889"/>
    <w:rsid w:val="00363EE0"/>
    <w:rsid w:val="003941B8"/>
    <w:rsid w:val="003A029E"/>
    <w:rsid w:val="003D4093"/>
    <w:rsid w:val="003F3FE8"/>
    <w:rsid w:val="0047373D"/>
    <w:rsid w:val="004A4C7F"/>
    <w:rsid w:val="005508BB"/>
    <w:rsid w:val="00592F4F"/>
    <w:rsid w:val="0061458D"/>
    <w:rsid w:val="00662D96"/>
    <w:rsid w:val="006B1037"/>
    <w:rsid w:val="007D1700"/>
    <w:rsid w:val="00822603"/>
    <w:rsid w:val="00864CAE"/>
    <w:rsid w:val="009806F3"/>
    <w:rsid w:val="0098517E"/>
    <w:rsid w:val="009E361E"/>
    <w:rsid w:val="00A0152E"/>
    <w:rsid w:val="00A01998"/>
    <w:rsid w:val="00A3439E"/>
    <w:rsid w:val="00A76046"/>
    <w:rsid w:val="00A770EB"/>
    <w:rsid w:val="00AE6EA8"/>
    <w:rsid w:val="00BA6BB1"/>
    <w:rsid w:val="00BC34EE"/>
    <w:rsid w:val="00CA3CDA"/>
    <w:rsid w:val="00CD04F5"/>
    <w:rsid w:val="00CE0533"/>
    <w:rsid w:val="00D97BB9"/>
    <w:rsid w:val="00DB1E23"/>
    <w:rsid w:val="00DB2185"/>
    <w:rsid w:val="00DB6AE9"/>
    <w:rsid w:val="00DE4C36"/>
    <w:rsid w:val="00DF74BA"/>
    <w:rsid w:val="00E051D7"/>
    <w:rsid w:val="00F24B69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048D"/>
  <w15:chartTrackingRefBased/>
  <w15:docId w15:val="{8DA7981D-D364-4942-8FB0-37323E9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6E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126E6"/>
  </w:style>
  <w:style w:type="character" w:customStyle="1" w:styleId="eop">
    <w:name w:val="eop"/>
    <w:basedOn w:val="DefaultParagraphFont"/>
    <w:rsid w:val="000126E6"/>
  </w:style>
  <w:style w:type="paragraph" w:styleId="ListBullet">
    <w:name w:val="List Bullet"/>
    <w:basedOn w:val="Normal"/>
    <w:uiPriority w:val="99"/>
    <w:unhideWhenUsed/>
    <w:rsid w:val="0047373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40</cp:revision>
  <dcterms:created xsi:type="dcterms:W3CDTF">2026-01-21T23:24:00Z</dcterms:created>
  <dcterms:modified xsi:type="dcterms:W3CDTF">2026-02-04T14:00:00Z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aaf10dc7-dd26-4f4a-9ced-6548593bcb4a</vt:lpwstr>
  </property>
</Properties>
</file>