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7155" w14:textId="77777777" w:rsidR="000126E6" w:rsidRDefault="000126E6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6"/>
          <w:szCs w:val="36"/>
        </w:rPr>
        <w:t>Academic Affairs Committee</w:t>
      </w:r>
      <w:r>
        <w:rPr>
          <w:rStyle w:val="eop"/>
          <w:rFonts w:eastAsiaTheme="majorEastAsia"/>
          <w:sz w:val="36"/>
          <w:szCs w:val="36"/>
        </w:rPr>
        <w:t> </w:t>
      </w:r>
    </w:p>
    <w:p w14:paraId="32879FBF" w14:textId="439D03C5" w:rsidR="000126E6" w:rsidRDefault="00E051D7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Minutes</w:t>
      </w:r>
      <w:r w:rsidR="000126E6">
        <w:rPr>
          <w:rStyle w:val="normaltextrun"/>
          <w:rFonts w:eastAsiaTheme="majorEastAsia"/>
          <w:b/>
          <w:bCs/>
        </w:rPr>
        <w:t> for Meeting No.</w:t>
      </w:r>
      <w:r w:rsidR="00A209E0">
        <w:rPr>
          <w:rStyle w:val="normaltextrun"/>
          <w:rFonts w:eastAsiaTheme="majorEastAsia"/>
          <w:b/>
          <w:bCs/>
        </w:rPr>
        <w:t>11</w:t>
      </w:r>
      <w:r w:rsidR="000126E6">
        <w:rPr>
          <w:rStyle w:val="eop"/>
          <w:rFonts w:eastAsiaTheme="majorEastAsia"/>
        </w:rPr>
        <w:t> </w:t>
      </w:r>
    </w:p>
    <w:p w14:paraId="1808425F" w14:textId="6F2518F2" w:rsidR="000126E6" w:rsidRDefault="000126E6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Wednesday, </w:t>
      </w:r>
      <w:r w:rsidR="00A209E0">
        <w:rPr>
          <w:rStyle w:val="normaltextrun"/>
          <w:rFonts w:eastAsiaTheme="majorEastAsia"/>
          <w:b/>
          <w:bCs/>
        </w:rPr>
        <w:t>March 4</w:t>
      </w:r>
      <w:r>
        <w:rPr>
          <w:rStyle w:val="normaltextrun"/>
          <w:rFonts w:eastAsiaTheme="majorEastAsia"/>
          <w:b/>
          <w:bCs/>
        </w:rPr>
        <w:t>, 2026</w:t>
      </w:r>
      <w:r>
        <w:rPr>
          <w:rStyle w:val="eop"/>
          <w:rFonts w:eastAsiaTheme="majorEastAsia"/>
        </w:rPr>
        <w:t> </w:t>
      </w:r>
    </w:p>
    <w:p w14:paraId="0FE70424" w14:textId="77777777" w:rsidR="000126E6" w:rsidRDefault="000126E6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6:00 P.M.</w:t>
      </w:r>
      <w:r>
        <w:rPr>
          <w:rStyle w:val="eop"/>
          <w:rFonts w:eastAsiaTheme="majorEastAsia"/>
        </w:rPr>
        <w:t> </w:t>
      </w:r>
    </w:p>
    <w:p w14:paraId="2C969373" w14:textId="77777777" w:rsidR="000126E6" w:rsidRDefault="000126E6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Founders Suite (conference side), Bone Student Center</w:t>
      </w:r>
      <w:r>
        <w:rPr>
          <w:rStyle w:val="eop"/>
          <w:rFonts w:eastAsiaTheme="majorEastAsia"/>
        </w:rPr>
        <w:t> </w:t>
      </w:r>
    </w:p>
    <w:p w14:paraId="27A3695D" w14:textId="77777777" w:rsidR="000126E6" w:rsidRDefault="000126E6" w:rsidP="000126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30DCC4F" w14:textId="77777777" w:rsidR="000126E6" w:rsidRDefault="000126E6" w:rsidP="000126E6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Call to Order</w:t>
      </w:r>
      <w:r>
        <w:rPr>
          <w:rStyle w:val="eop"/>
          <w:rFonts w:eastAsiaTheme="majorEastAsia"/>
        </w:rPr>
        <w:t> </w:t>
      </w:r>
    </w:p>
    <w:p w14:paraId="0363BD08" w14:textId="0A2DC86A" w:rsidR="000126E6" w:rsidRDefault="000126E6" w:rsidP="000126E6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>Roll Call</w:t>
      </w:r>
      <w:r>
        <w:rPr>
          <w:rStyle w:val="normaltextrun"/>
          <w:rFonts w:eastAsiaTheme="majorEastAsia"/>
        </w:rPr>
        <w:t>: Kidwaro, McHale, Nikolaou, Seifert, Jannu, Sweedler, Susami, Zagal, Faculty Senator (Vacant), </w:t>
      </w:r>
      <w:r w:rsidR="005A3C0B">
        <w:rPr>
          <w:rStyle w:val="normaltextrun"/>
          <w:rFonts w:eastAsiaTheme="majorEastAsia"/>
        </w:rPr>
        <w:t xml:space="preserve">Student Senator (Vacant), </w:t>
      </w:r>
      <w:r>
        <w:rPr>
          <w:rStyle w:val="normaltextrun"/>
          <w:rFonts w:eastAsiaTheme="majorEastAsia"/>
          <w:i/>
          <w:iCs/>
        </w:rPr>
        <w:t>Craig (Chief Equity and Inclusion Officer)</w:t>
      </w:r>
      <w:r>
        <w:rPr>
          <w:rStyle w:val="normaltextrun"/>
          <w:rFonts w:eastAsiaTheme="majorEastAsia"/>
        </w:rPr>
        <w:t>, </w:t>
      </w:r>
      <w:r>
        <w:rPr>
          <w:rStyle w:val="normaltextrun"/>
          <w:rFonts w:eastAsiaTheme="majorEastAsia"/>
          <w:i/>
          <w:iCs/>
        </w:rPr>
        <w:t>Hurd (AVP for Undergraduate Education)</w:t>
      </w:r>
      <w:r>
        <w:rPr>
          <w:rStyle w:val="normaltextrun"/>
          <w:rFonts w:eastAsiaTheme="majorEastAsia"/>
        </w:rPr>
        <w:t>. (Note: quorum is five voting members; </w:t>
      </w:r>
      <w:r>
        <w:rPr>
          <w:rStyle w:val="normaltextrun"/>
          <w:rFonts w:eastAsiaTheme="majorEastAsia"/>
          <w:i/>
          <w:iCs/>
        </w:rPr>
        <w:t>ex officio</w:t>
      </w:r>
      <w:r>
        <w:rPr>
          <w:rStyle w:val="normaltextrun"/>
          <w:rFonts w:eastAsiaTheme="majorEastAsia"/>
        </w:rPr>
        <w:t>).</w:t>
      </w:r>
      <w:r>
        <w:rPr>
          <w:rStyle w:val="eop"/>
          <w:rFonts w:eastAsiaTheme="majorEastAsia"/>
        </w:rPr>
        <w:t> </w:t>
      </w:r>
    </w:p>
    <w:p w14:paraId="0B4DD5D7" w14:textId="11834A8B" w:rsidR="00032493" w:rsidRDefault="00032493" w:rsidP="000126E6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Present: </w:t>
      </w:r>
      <w:r>
        <w:rPr>
          <w:rStyle w:val="normaltextrun"/>
          <w:rFonts w:eastAsiaTheme="majorEastAsia"/>
        </w:rPr>
        <w:t xml:space="preserve">Kidwaro, Nikolaou, </w:t>
      </w:r>
      <w:r w:rsidR="00A209E0">
        <w:rPr>
          <w:rStyle w:val="normaltextrun"/>
          <w:rFonts w:eastAsiaTheme="majorEastAsia"/>
        </w:rPr>
        <w:t xml:space="preserve">Seifert, </w:t>
      </w:r>
      <w:r>
        <w:rPr>
          <w:rStyle w:val="normaltextrun"/>
          <w:rFonts w:eastAsiaTheme="majorEastAsia"/>
        </w:rPr>
        <w:t xml:space="preserve">Jannu, Susami, Zagal, </w:t>
      </w:r>
      <w:r w:rsidR="00585C17">
        <w:rPr>
          <w:rStyle w:val="normaltextrun"/>
          <w:rFonts w:eastAsiaTheme="majorEastAsia"/>
        </w:rPr>
        <w:t>Craig</w:t>
      </w:r>
      <w:r w:rsidR="00A209E0">
        <w:rPr>
          <w:rStyle w:val="normaltextrun"/>
          <w:rFonts w:eastAsiaTheme="majorEastAsia"/>
        </w:rPr>
        <w:t xml:space="preserve">, </w:t>
      </w:r>
      <w:r>
        <w:rPr>
          <w:rStyle w:val="normaltextrun"/>
          <w:rFonts w:eastAsiaTheme="majorEastAsia"/>
        </w:rPr>
        <w:t>Hurd.</w:t>
      </w:r>
    </w:p>
    <w:p w14:paraId="269F6355" w14:textId="1E348881" w:rsidR="00032493" w:rsidRDefault="00032493" w:rsidP="000126E6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 xml:space="preserve">Absent: </w:t>
      </w:r>
      <w:r w:rsidR="005A3C0B">
        <w:rPr>
          <w:rStyle w:val="eop"/>
          <w:rFonts w:eastAsiaTheme="majorEastAsia"/>
        </w:rPr>
        <w:t xml:space="preserve">McHale, </w:t>
      </w:r>
      <w:r w:rsidR="00F96BE9">
        <w:rPr>
          <w:rStyle w:val="normaltextrun"/>
          <w:rFonts w:eastAsiaTheme="majorEastAsia"/>
        </w:rPr>
        <w:t>Sweedler</w:t>
      </w:r>
      <w:r w:rsidR="00A209E0">
        <w:rPr>
          <w:rStyle w:val="normaltextrun"/>
          <w:rFonts w:eastAsiaTheme="majorEastAsia"/>
        </w:rPr>
        <w:t>.</w:t>
      </w:r>
    </w:p>
    <w:p w14:paraId="24579694" w14:textId="77777777" w:rsidR="000126E6" w:rsidRDefault="000126E6" w:rsidP="000126E6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>Public Comment</w:t>
      </w:r>
      <w:r>
        <w:rPr>
          <w:rStyle w:val="eop"/>
          <w:rFonts w:eastAsiaTheme="majorEastAsia"/>
        </w:rPr>
        <w:t> </w:t>
      </w:r>
    </w:p>
    <w:p w14:paraId="40CC008F" w14:textId="0C522B82" w:rsidR="00BC34EE" w:rsidRDefault="00BC34EE" w:rsidP="000126E6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No Public Comment</w:t>
      </w:r>
    </w:p>
    <w:p w14:paraId="3E72E487" w14:textId="708A3637" w:rsidR="00BC34EE" w:rsidRDefault="000126E6" w:rsidP="000126E6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>Oral Communications</w:t>
      </w:r>
      <w:r>
        <w:rPr>
          <w:rStyle w:val="eop"/>
          <w:rFonts w:eastAsiaTheme="majorEastAsia"/>
        </w:rPr>
        <w:t> </w:t>
      </w:r>
    </w:p>
    <w:p w14:paraId="414C0B50" w14:textId="770D0070" w:rsidR="00A50D17" w:rsidRDefault="00A50D17" w:rsidP="00A50D17">
      <w:pPr>
        <w:pStyle w:val="paragraph"/>
        <w:numPr>
          <w:ilvl w:val="0"/>
          <w:numId w:val="6"/>
        </w:numPr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Updates on Policy 4.1.22 Recordings on Instructional Settings:</w:t>
      </w:r>
      <w:r w:rsidR="00A67822">
        <w:rPr>
          <w:rStyle w:val="eop"/>
          <w:rFonts w:eastAsiaTheme="majorEastAsia"/>
        </w:rPr>
        <w:t xml:space="preserve"> (i)</w:t>
      </w:r>
      <w:r>
        <w:rPr>
          <w:rStyle w:val="eop"/>
          <w:rFonts w:eastAsiaTheme="majorEastAsia"/>
        </w:rPr>
        <w:t xml:space="preserve"> </w:t>
      </w:r>
      <w:r w:rsidR="002257B0">
        <w:rPr>
          <w:rStyle w:val="eop"/>
          <w:rFonts w:eastAsiaTheme="majorEastAsia"/>
        </w:rPr>
        <w:t xml:space="preserve">under I.1 change related academic activities to related instructional activities, </w:t>
      </w:r>
      <w:r w:rsidR="00A67822">
        <w:rPr>
          <w:rStyle w:val="eop"/>
          <w:rFonts w:eastAsiaTheme="majorEastAsia"/>
        </w:rPr>
        <w:t xml:space="preserve">(ii) </w:t>
      </w:r>
      <w:r w:rsidR="002257B0">
        <w:rPr>
          <w:rStyle w:val="eop"/>
          <w:rFonts w:eastAsiaTheme="majorEastAsia"/>
        </w:rPr>
        <w:t>befor</w:t>
      </w:r>
      <w:r w:rsidR="00A67822">
        <w:rPr>
          <w:rStyle w:val="eop"/>
          <w:rFonts w:eastAsiaTheme="majorEastAsia"/>
        </w:rPr>
        <w:t xml:space="preserve">e Section II, add that the Lab Schools are </w:t>
      </w:r>
      <w:r w:rsidR="00C93CFE">
        <w:rPr>
          <w:rStyle w:val="eop"/>
          <w:rFonts w:eastAsiaTheme="majorEastAsia"/>
        </w:rPr>
        <w:t>governed by the Lab School Student Conduct Handbook per COE feedback</w:t>
      </w:r>
      <w:r w:rsidR="00E545E7">
        <w:rPr>
          <w:rStyle w:val="eop"/>
          <w:rFonts w:eastAsiaTheme="majorEastAsia"/>
        </w:rPr>
        <w:t xml:space="preserve">, (iii) students should have a way to opt out from being recorded (already included in the policy), and (iv) specify under Section IV that </w:t>
      </w:r>
      <w:r w:rsidR="00675B93">
        <w:rPr>
          <w:rStyle w:val="eop"/>
          <w:rFonts w:eastAsiaTheme="majorEastAsia"/>
        </w:rPr>
        <w:t>faculty and staff violations will be addressed to the appropriate unit supervisor.</w:t>
      </w:r>
    </w:p>
    <w:p w14:paraId="41F53053" w14:textId="77777777" w:rsidR="000126E6" w:rsidRDefault="000126E6" w:rsidP="000126E6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Order of Business:</w:t>
      </w:r>
      <w:r>
        <w:rPr>
          <w:rStyle w:val="eop"/>
          <w:rFonts w:eastAsiaTheme="majorEastAsia"/>
        </w:rPr>
        <w:t> </w:t>
      </w:r>
    </w:p>
    <w:p w14:paraId="764BABFA" w14:textId="3B7B008A" w:rsidR="000126E6" w:rsidRPr="00A76046" w:rsidRDefault="000126E6" w:rsidP="000126E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Approval of AAC Minutes No.</w:t>
      </w:r>
      <w:r w:rsidR="00A209E0">
        <w:rPr>
          <w:rStyle w:val="normaltextrun"/>
          <w:rFonts w:eastAsiaTheme="majorEastAsia"/>
        </w:rPr>
        <w:t>10</w:t>
      </w:r>
      <w:r>
        <w:rPr>
          <w:rStyle w:val="normaltextrun"/>
          <w:rFonts w:eastAsiaTheme="majorEastAsia"/>
        </w:rPr>
        <w:t> </w:t>
      </w:r>
      <w:r>
        <w:rPr>
          <w:rStyle w:val="eop"/>
          <w:rFonts w:eastAsiaTheme="majorEastAsia"/>
        </w:rPr>
        <w:t> </w:t>
      </w:r>
    </w:p>
    <w:p w14:paraId="274D97FA" w14:textId="00028397" w:rsidR="00662D96" w:rsidRDefault="00BA5449" w:rsidP="00A76046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</w:pPr>
      <w:r>
        <w:t>Delayed for next meeting</w:t>
      </w:r>
    </w:p>
    <w:p w14:paraId="1D72184E" w14:textId="3D1B361D" w:rsidR="004D609E" w:rsidRDefault="004D609E" w:rsidP="000126E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</w:pPr>
      <w:r>
        <w:t xml:space="preserve">Issue Pending: </w:t>
      </w:r>
      <w:r w:rsidRPr="00C5707B">
        <w:t>Code of Student Conduct</w:t>
      </w:r>
      <w:r>
        <w:t xml:space="preserve"> –</w:t>
      </w:r>
      <w:r w:rsidRPr="00C5707B">
        <w:t xml:space="preserve"> Plagiarism</w:t>
      </w:r>
      <w:r>
        <w:t xml:space="preserve"> </w:t>
      </w:r>
      <w:r w:rsidRPr="00C5707B">
        <w:t>Definition</w:t>
      </w:r>
    </w:p>
    <w:p w14:paraId="4DD9413D" w14:textId="57306BEF" w:rsidR="00D46EA2" w:rsidRDefault="006A0617" w:rsidP="00D46EA2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The item will remain with AAC until we receive feedback from the </w:t>
      </w:r>
      <w:r w:rsidR="00A50D17">
        <w:rPr>
          <w:rStyle w:val="normaltextrun"/>
        </w:rPr>
        <w:t>committee on the responsible use of AI.</w:t>
      </w:r>
    </w:p>
    <w:p w14:paraId="7B98B19F" w14:textId="77777777" w:rsidR="009A53E7" w:rsidRDefault="009A53E7" w:rsidP="000126E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</w:pPr>
      <w:r>
        <w:t xml:space="preserve">Policy </w:t>
      </w:r>
      <w:r w:rsidRPr="003E7645">
        <w:t>3.3.12 A. Appendix to Code of Ethics - Faculty Responsibilities to Student</w:t>
      </w:r>
      <w:r>
        <w:t>s.</w:t>
      </w:r>
    </w:p>
    <w:p w14:paraId="36C83797" w14:textId="76C72041" w:rsidR="002A2AF6" w:rsidRDefault="00361921" w:rsidP="009A53E7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 xml:space="preserve">Refer to academic </w:t>
      </w:r>
      <w:r w:rsidR="007351BD">
        <w:t>integrity</w:t>
      </w:r>
      <w:r w:rsidR="003E1D5A">
        <w:t xml:space="preserve"> instead of academic dishonesty</w:t>
      </w:r>
      <w:r w:rsidR="00BB1080">
        <w:t>.</w:t>
      </w:r>
    </w:p>
    <w:p w14:paraId="79019AD3" w14:textId="37F99597" w:rsidR="003E1D5A" w:rsidRDefault="00813804" w:rsidP="009A53E7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 xml:space="preserve">Clarify that the methods of evaluation should be </w:t>
      </w:r>
      <w:r w:rsidR="000869F1">
        <w:t>in the syllabus and add examples of what such methods are.</w:t>
      </w:r>
    </w:p>
    <w:p w14:paraId="184F592E" w14:textId="05771CBD" w:rsidR="000869F1" w:rsidRDefault="000869F1" w:rsidP="009A53E7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>Restructure</w:t>
      </w:r>
      <w:r w:rsidR="002670F0">
        <w:t xml:space="preserve"> the reference to faculty availability to match the new collective bargaining agreement.</w:t>
      </w:r>
    </w:p>
    <w:p w14:paraId="301962DA" w14:textId="2A7F8B41" w:rsidR="002670F0" w:rsidRDefault="00B50F1F" w:rsidP="009A53E7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>Clarify that faculty are responsible for assigning grades in a timely manner.</w:t>
      </w:r>
    </w:p>
    <w:p w14:paraId="07C9D58A" w14:textId="615E8599" w:rsidR="00B50F1F" w:rsidRDefault="00200918" w:rsidP="009A53E7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 xml:space="preserve">Discussion about items that should be included </w:t>
      </w:r>
      <w:r w:rsidR="005C7AA5">
        <w:t xml:space="preserve">in a syllabus and how this information will be </w:t>
      </w:r>
      <w:r w:rsidR="00AE6323">
        <w:t>conveyed to students</w:t>
      </w:r>
      <w:r w:rsidR="005C7AA5">
        <w:t>.</w:t>
      </w:r>
    </w:p>
    <w:p w14:paraId="3DA6120D" w14:textId="35E530C3" w:rsidR="00AE6323" w:rsidRDefault="00F77C50" w:rsidP="009A53E7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>Update the policy to refer to associated University policies.</w:t>
      </w:r>
    </w:p>
    <w:p w14:paraId="7D92F36E" w14:textId="6C26576E" w:rsidR="005C7AA5" w:rsidRDefault="00217B99" w:rsidP="007C65ED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 xml:space="preserve">Language adjustments </w:t>
      </w:r>
      <w:r w:rsidR="0099407F">
        <w:t>to distinguish between “shall” and “should.”</w:t>
      </w:r>
    </w:p>
    <w:p w14:paraId="51D6935D" w14:textId="198CFF11" w:rsidR="0047373D" w:rsidRPr="0047373D" w:rsidRDefault="00E91DB7" w:rsidP="00CA24C0">
      <w:pPr>
        <w:pStyle w:val="paragraph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144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Code of Student Conduct</w:t>
      </w:r>
      <w:r w:rsidR="000126E6">
        <w:rPr>
          <w:rStyle w:val="eop"/>
          <w:rFonts w:eastAsiaTheme="majorEastAsia"/>
        </w:rPr>
        <w:t> </w:t>
      </w:r>
    </w:p>
    <w:p w14:paraId="46835ABA" w14:textId="1EF758F2" w:rsidR="009806F3" w:rsidRDefault="00F01124" w:rsidP="00CA24C0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>The discussion of the Code of Student Conduct will continue during the next AAC meeting.</w:t>
      </w:r>
    </w:p>
    <w:p w14:paraId="177551AE" w14:textId="77777777" w:rsidR="00F01124" w:rsidRDefault="00F01124" w:rsidP="000126E6">
      <w:pPr>
        <w:pStyle w:val="paragraph"/>
        <w:spacing w:before="0" w:beforeAutospacing="0" w:after="0"/>
        <w:jc w:val="both"/>
        <w:textAlignment w:val="baseline"/>
        <w:rPr>
          <w:rStyle w:val="normaltextrun"/>
          <w:rFonts w:eastAsiaTheme="majorEastAsia"/>
          <w:b/>
          <w:bCs/>
        </w:rPr>
      </w:pPr>
    </w:p>
    <w:p w14:paraId="1A949784" w14:textId="78ACC7AE" w:rsidR="000126E6" w:rsidRPr="00032493" w:rsidRDefault="000126E6" w:rsidP="000126E6">
      <w:pPr>
        <w:pStyle w:val="paragraph"/>
        <w:spacing w:before="0" w:beforeAutospacing="0" w:after="0"/>
        <w:jc w:val="both"/>
        <w:textAlignment w:val="baseline"/>
        <w:rPr>
          <w:sz w:val="18"/>
          <w:szCs w:val="18"/>
        </w:rPr>
      </w:pPr>
      <w:r w:rsidRPr="00032493">
        <w:rPr>
          <w:rStyle w:val="normaltextrun"/>
          <w:rFonts w:eastAsiaTheme="majorEastAsia"/>
          <w:b/>
          <w:bCs/>
        </w:rPr>
        <w:t>Adjourn</w:t>
      </w:r>
      <w:r w:rsidRPr="00032493">
        <w:rPr>
          <w:rStyle w:val="eop"/>
          <w:rFonts w:eastAsiaTheme="majorEastAsia"/>
        </w:rPr>
        <w:t> </w:t>
      </w:r>
    </w:p>
    <w:p w14:paraId="4B714CD5" w14:textId="4C17C971" w:rsidR="00A0152E" w:rsidRPr="00032493" w:rsidRDefault="00822603" w:rsidP="000324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32493">
        <w:rPr>
          <w:rFonts w:ascii="Times New Roman" w:hAnsi="Times New Roman" w:cs="Times New Roman"/>
        </w:rPr>
        <w:t xml:space="preserve">Senator </w:t>
      </w:r>
      <w:r w:rsidR="00D46EA2">
        <w:rPr>
          <w:rFonts w:ascii="Times New Roman" w:hAnsi="Times New Roman" w:cs="Times New Roman"/>
        </w:rPr>
        <w:t>Kidwaro</w:t>
      </w:r>
      <w:r w:rsidRPr="00032493">
        <w:rPr>
          <w:rFonts w:ascii="Times New Roman" w:hAnsi="Times New Roman" w:cs="Times New Roman"/>
        </w:rPr>
        <w:t xml:space="preserve"> </w:t>
      </w:r>
    </w:p>
    <w:p w14:paraId="50643D42" w14:textId="26069745" w:rsidR="00822603" w:rsidRPr="00032493" w:rsidRDefault="00822603" w:rsidP="000324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32493">
        <w:rPr>
          <w:rFonts w:ascii="Times New Roman" w:hAnsi="Times New Roman" w:cs="Times New Roman"/>
        </w:rPr>
        <w:t xml:space="preserve">Senator </w:t>
      </w:r>
      <w:r w:rsidR="00D46EA2">
        <w:rPr>
          <w:rFonts w:ascii="Times New Roman" w:hAnsi="Times New Roman" w:cs="Times New Roman"/>
        </w:rPr>
        <w:t>Susami</w:t>
      </w:r>
      <w:r w:rsidRPr="00032493">
        <w:rPr>
          <w:rFonts w:ascii="Times New Roman" w:hAnsi="Times New Roman" w:cs="Times New Roman"/>
        </w:rPr>
        <w:t xml:space="preserve"> </w:t>
      </w:r>
    </w:p>
    <w:sectPr w:rsidR="00822603" w:rsidRPr="00032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1AEF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F6445"/>
    <w:multiLevelType w:val="hybridMultilevel"/>
    <w:tmpl w:val="F4B21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354C"/>
    <w:multiLevelType w:val="multilevel"/>
    <w:tmpl w:val="B698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51395"/>
    <w:multiLevelType w:val="multilevel"/>
    <w:tmpl w:val="5B66D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281EF6"/>
    <w:multiLevelType w:val="multilevel"/>
    <w:tmpl w:val="5B66D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477A30"/>
    <w:multiLevelType w:val="hybridMultilevel"/>
    <w:tmpl w:val="BD84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20869">
    <w:abstractNumId w:val="2"/>
  </w:num>
  <w:num w:numId="2" w16cid:durableId="759258336">
    <w:abstractNumId w:val="3"/>
  </w:num>
  <w:num w:numId="3" w16cid:durableId="1442846037">
    <w:abstractNumId w:val="4"/>
  </w:num>
  <w:num w:numId="4" w16cid:durableId="831991748">
    <w:abstractNumId w:val="0"/>
  </w:num>
  <w:num w:numId="5" w16cid:durableId="141701696">
    <w:abstractNumId w:val="1"/>
  </w:num>
  <w:num w:numId="6" w16cid:durableId="1109154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E6"/>
    <w:rsid w:val="000126E6"/>
    <w:rsid w:val="00032493"/>
    <w:rsid w:val="00077058"/>
    <w:rsid w:val="000869F1"/>
    <w:rsid w:val="000B4160"/>
    <w:rsid w:val="000C29C0"/>
    <w:rsid w:val="001546E0"/>
    <w:rsid w:val="001A2943"/>
    <w:rsid w:val="001C42EE"/>
    <w:rsid w:val="001D75DF"/>
    <w:rsid w:val="00200918"/>
    <w:rsid w:val="00217B99"/>
    <w:rsid w:val="0022379C"/>
    <w:rsid w:val="002257B0"/>
    <w:rsid w:val="00236010"/>
    <w:rsid w:val="002670F0"/>
    <w:rsid w:val="002A1D38"/>
    <w:rsid w:val="002A2AF6"/>
    <w:rsid w:val="002E7647"/>
    <w:rsid w:val="00301BE8"/>
    <w:rsid w:val="00314DEA"/>
    <w:rsid w:val="00343021"/>
    <w:rsid w:val="00361889"/>
    <w:rsid w:val="00361921"/>
    <w:rsid w:val="00363EE0"/>
    <w:rsid w:val="00373FD3"/>
    <w:rsid w:val="003941B8"/>
    <w:rsid w:val="003A029E"/>
    <w:rsid w:val="003D4093"/>
    <w:rsid w:val="003E1D5A"/>
    <w:rsid w:val="003F3FE8"/>
    <w:rsid w:val="0047373D"/>
    <w:rsid w:val="0048205E"/>
    <w:rsid w:val="00497E27"/>
    <w:rsid w:val="004A4C7F"/>
    <w:rsid w:val="004B71B2"/>
    <w:rsid w:val="004D609E"/>
    <w:rsid w:val="00522740"/>
    <w:rsid w:val="005508BB"/>
    <w:rsid w:val="00585C17"/>
    <w:rsid w:val="00592F4F"/>
    <w:rsid w:val="005A3C0B"/>
    <w:rsid w:val="005C7AA5"/>
    <w:rsid w:val="0061458D"/>
    <w:rsid w:val="006479F8"/>
    <w:rsid w:val="00662D96"/>
    <w:rsid w:val="00675B93"/>
    <w:rsid w:val="006A0617"/>
    <w:rsid w:val="006A1729"/>
    <w:rsid w:val="006B1037"/>
    <w:rsid w:val="00714CCC"/>
    <w:rsid w:val="007351BD"/>
    <w:rsid w:val="007363C4"/>
    <w:rsid w:val="007C65ED"/>
    <w:rsid w:val="007D1700"/>
    <w:rsid w:val="00813804"/>
    <w:rsid w:val="00822603"/>
    <w:rsid w:val="00864CAE"/>
    <w:rsid w:val="00870082"/>
    <w:rsid w:val="008D7883"/>
    <w:rsid w:val="009806F3"/>
    <w:rsid w:val="0098517E"/>
    <w:rsid w:val="0099407F"/>
    <w:rsid w:val="009A53E7"/>
    <w:rsid w:val="009D43B0"/>
    <w:rsid w:val="009E361E"/>
    <w:rsid w:val="009F6378"/>
    <w:rsid w:val="00A00B1F"/>
    <w:rsid w:val="00A0152E"/>
    <w:rsid w:val="00A01998"/>
    <w:rsid w:val="00A209E0"/>
    <w:rsid w:val="00A3439E"/>
    <w:rsid w:val="00A4690F"/>
    <w:rsid w:val="00A50D17"/>
    <w:rsid w:val="00A67822"/>
    <w:rsid w:val="00A76046"/>
    <w:rsid w:val="00A770EB"/>
    <w:rsid w:val="00AC4A2E"/>
    <w:rsid w:val="00AD5CA3"/>
    <w:rsid w:val="00AE6323"/>
    <w:rsid w:val="00AE6EA8"/>
    <w:rsid w:val="00B50F1F"/>
    <w:rsid w:val="00B9409F"/>
    <w:rsid w:val="00B963A1"/>
    <w:rsid w:val="00BA5449"/>
    <w:rsid w:val="00BA6BB1"/>
    <w:rsid w:val="00BB1080"/>
    <w:rsid w:val="00BB4523"/>
    <w:rsid w:val="00BC34EE"/>
    <w:rsid w:val="00BF3F44"/>
    <w:rsid w:val="00C93CFE"/>
    <w:rsid w:val="00CA24C0"/>
    <w:rsid w:val="00CA3CDA"/>
    <w:rsid w:val="00CD04F5"/>
    <w:rsid w:val="00CD4F69"/>
    <w:rsid w:val="00CE0533"/>
    <w:rsid w:val="00CE5EE1"/>
    <w:rsid w:val="00D24D66"/>
    <w:rsid w:val="00D46EA2"/>
    <w:rsid w:val="00D60CFF"/>
    <w:rsid w:val="00D92D0E"/>
    <w:rsid w:val="00D97BB9"/>
    <w:rsid w:val="00DA3128"/>
    <w:rsid w:val="00DB1E23"/>
    <w:rsid w:val="00DB2185"/>
    <w:rsid w:val="00DB6AE9"/>
    <w:rsid w:val="00DE4C36"/>
    <w:rsid w:val="00DF74BA"/>
    <w:rsid w:val="00E051D7"/>
    <w:rsid w:val="00E1251F"/>
    <w:rsid w:val="00E545E7"/>
    <w:rsid w:val="00E91DB7"/>
    <w:rsid w:val="00F01124"/>
    <w:rsid w:val="00F15F75"/>
    <w:rsid w:val="00F16294"/>
    <w:rsid w:val="00F24B69"/>
    <w:rsid w:val="00F35B59"/>
    <w:rsid w:val="00F77C50"/>
    <w:rsid w:val="00F96BE9"/>
    <w:rsid w:val="00FA1242"/>
    <w:rsid w:val="00FA213F"/>
    <w:rsid w:val="00FC19F0"/>
    <w:rsid w:val="00F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048D"/>
  <w15:chartTrackingRefBased/>
  <w15:docId w15:val="{8DA7981D-D364-4942-8FB0-37323E9C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6E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1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126E6"/>
  </w:style>
  <w:style w:type="character" w:customStyle="1" w:styleId="eop">
    <w:name w:val="eop"/>
    <w:basedOn w:val="DefaultParagraphFont"/>
    <w:rsid w:val="000126E6"/>
  </w:style>
  <w:style w:type="paragraph" w:styleId="ListBullet">
    <w:name w:val="List Bullet"/>
    <w:basedOn w:val="Normal"/>
    <w:uiPriority w:val="99"/>
    <w:unhideWhenUsed/>
    <w:rsid w:val="0047373D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Sweedler, Joshua</dc:creator>
  <cp:keywords/>
  <dc:description/>
  <cp:lastModifiedBy>Nikolaou, Dimitrios</cp:lastModifiedBy>
  <cp:revision>30</cp:revision>
  <dcterms:created xsi:type="dcterms:W3CDTF">2026-03-05T18:02:00Z</dcterms:created>
  <dcterms:modified xsi:type="dcterms:W3CDTF">2026-03-23T13:17:00Z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aaf10dc7-dd26-4f4a-9ced-6548593bcb4a</vt:lpwstr>
  </property>
</Properties>
</file>