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B2C1F" w:rsidRPr="00193E68" w:rsidRDefault="0023705D">
      <w:pPr>
        <w:rPr>
          <w:b/>
          <w:sz w:val="20"/>
          <w:szCs w:val="20"/>
        </w:rPr>
      </w:pPr>
      <w:r w:rsidRPr="00193E68">
        <w:rPr>
          <w:b/>
          <w:sz w:val="20"/>
          <w:szCs w:val="20"/>
        </w:rPr>
        <w:t xml:space="preserve">Faculty Affairs Committee </w:t>
      </w:r>
    </w:p>
    <w:p w14:paraId="00000002" w14:textId="77777777" w:rsidR="003B2C1F" w:rsidRPr="00AE2B37" w:rsidRDefault="0023705D">
      <w:pPr>
        <w:rPr>
          <w:b/>
          <w:sz w:val="20"/>
          <w:szCs w:val="20"/>
        </w:rPr>
      </w:pPr>
      <w:r w:rsidRPr="00AE2B37">
        <w:rPr>
          <w:b/>
          <w:sz w:val="20"/>
          <w:szCs w:val="20"/>
        </w:rPr>
        <w:t xml:space="preserve">Meeting Minutes </w:t>
      </w:r>
    </w:p>
    <w:p w14:paraId="00000003" w14:textId="77777777" w:rsidR="003B2C1F" w:rsidRPr="00AE2B37" w:rsidRDefault="0023705D">
      <w:pPr>
        <w:rPr>
          <w:b/>
          <w:sz w:val="20"/>
          <w:szCs w:val="20"/>
        </w:rPr>
      </w:pPr>
      <w:r w:rsidRPr="00AE2B37">
        <w:rPr>
          <w:b/>
          <w:sz w:val="20"/>
          <w:szCs w:val="20"/>
        </w:rPr>
        <w:t>February 20, 2019</w:t>
      </w:r>
    </w:p>
    <w:p w14:paraId="00000004" w14:textId="77777777" w:rsidR="003B2C1F" w:rsidRPr="00AE2B37" w:rsidRDefault="0023705D">
      <w:pPr>
        <w:rPr>
          <w:b/>
          <w:sz w:val="20"/>
          <w:szCs w:val="20"/>
        </w:rPr>
      </w:pPr>
      <w:r w:rsidRPr="00AE2B37">
        <w:rPr>
          <w:b/>
          <w:sz w:val="20"/>
          <w:szCs w:val="20"/>
        </w:rPr>
        <w:t>6:00 pm</w:t>
      </w:r>
    </w:p>
    <w:p w14:paraId="00000005" w14:textId="77777777" w:rsidR="003B2C1F" w:rsidRPr="00AE2B37" w:rsidRDefault="003B2C1F">
      <w:pPr>
        <w:rPr>
          <w:b/>
          <w:sz w:val="20"/>
          <w:szCs w:val="20"/>
        </w:rPr>
      </w:pPr>
    </w:p>
    <w:p w14:paraId="00000006" w14:textId="77777777" w:rsidR="003B2C1F" w:rsidRPr="00AE2B37" w:rsidRDefault="0023705D">
      <w:pPr>
        <w:rPr>
          <w:b/>
          <w:sz w:val="20"/>
          <w:szCs w:val="20"/>
        </w:rPr>
      </w:pPr>
      <w:r w:rsidRPr="00AE2B37">
        <w:rPr>
          <w:b/>
          <w:sz w:val="20"/>
          <w:szCs w:val="20"/>
        </w:rPr>
        <w:t>Roll Call:</w:t>
      </w:r>
    </w:p>
    <w:p w14:paraId="00000007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>Chairperson Crowley (present)</w:t>
      </w:r>
    </w:p>
    <w:p w14:paraId="00000008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 xml:space="preserve">Senator </w:t>
      </w:r>
      <w:proofErr w:type="spellStart"/>
      <w:r w:rsidRPr="00AE2B37">
        <w:rPr>
          <w:sz w:val="20"/>
          <w:szCs w:val="20"/>
        </w:rPr>
        <w:t>Baur</w:t>
      </w:r>
      <w:proofErr w:type="spellEnd"/>
      <w:r w:rsidRPr="00AE2B37">
        <w:rPr>
          <w:sz w:val="20"/>
          <w:szCs w:val="20"/>
        </w:rPr>
        <w:t xml:space="preserve"> (present)</w:t>
      </w:r>
    </w:p>
    <w:p w14:paraId="00000009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>Senator Dawson (present)</w:t>
      </w:r>
    </w:p>
    <w:p w14:paraId="0000000A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>Senator Enriquez (absent)</w:t>
      </w:r>
    </w:p>
    <w:p w14:paraId="0000000B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>Senator Jenkins (present)</w:t>
      </w:r>
    </w:p>
    <w:p w14:paraId="0000000C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>Senator Martinez (present)</w:t>
      </w:r>
    </w:p>
    <w:p w14:paraId="0000000D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>Senator Pole (absent)</w:t>
      </w:r>
    </w:p>
    <w:p w14:paraId="0000000E" w14:textId="77777777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>Senator Woody (present)</w:t>
      </w:r>
    </w:p>
    <w:p w14:paraId="0000000F" w14:textId="7099A8A1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 xml:space="preserve">Senator </w:t>
      </w:r>
      <w:r w:rsidR="005118F4">
        <w:rPr>
          <w:sz w:val="20"/>
          <w:szCs w:val="20"/>
        </w:rPr>
        <w:t>Evans-</w:t>
      </w:r>
      <w:r w:rsidRPr="00AE2B37">
        <w:rPr>
          <w:sz w:val="20"/>
          <w:szCs w:val="20"/>
        </w:rPr>
        <w:t>Winters (present)</w:t>
      </w:r>
      <w:r w:rsidRPr="00AE2B37">
        <w:rPr>
          <w:sz w:val="20"/>
          <w:szCs w:val="20"/>
        </w:rPr>
        <w:br/>
      </w:r>
    </w:p>
    <w:p w14:paraId="00000011" w14:textId="15215A68" w:rsidR="003B2C1F" w:rsidRPr="00AE2B37" w:rsidRDefault="0023705D">
      <w:pPr>
        <w:rPr>
          <w:b/>
          <w:sz w:val="20"/>
          <w:szCs w:val="20"/>
        </w:rPr>
      </w:pPr>
      <w:r w:rsidRPr="00AE2B37">
        <w:rPr>
          <w:b/>
          <w:sz w:val="20"/>
          <w:szCs w:val="20"/>
        </w:rPr>
        <w:t>Items Discussed:</w:t>
      </w:r>
    </w:p>
    <w:p w14:paraId="00000012" w14:textId="77777777" w:rsidR="003B2C1F" w:rsidRPr="00AE2B37" w:rsidRDefault="0023705D">
      <w:pPr>
        <w:numPr>
          <w:ilvl w:val="0"/>
          <w:numId w:val="1"/>
        </w:numPr>
        <w:rPr>
          <w:sz w:val="20"/>
          <w:szCs w:val="20"/>
        </w:rPr>
      </w:pPr>
      <w:r w:rsidRPr="00AE2B37">
        <w:rPr>
          <w:sz w:val="20"/>
          <w:szCs w:val="20"/>
        </w:rPr>
        <w:t>Policy 3.2.8</w:t>
      </w:r>
    </w:p>
    <w:p w14:paraId="00000013" w14:textId="4516602E" w:rsidR="003B2C1F" w:rsidRPr="00AE2B37" w:rsidRDefault="0023705D">
      <w:pPr>
        <w:numPr>
          <w:ilvl w:val="1"/>
          <w:numId w:val="1"/>
        </w:numPr>
        <w:rPr>
          <w:sz w:val="20"/>
          <w:szCs w:val="20"/>
        </w:rPr>
      </w:pPr>
      <w:r w:rsidRPr="00AE2B37">
        <w:rPr>
          <w:sz w:val="20"/>
          <w:szCs w:val="20"/>
        </w:rPr>
        <w:t>Point</w:t>
      </w:r>
      <w:r w:rsidR="00E1336E" w:rsidRPr="00AE2B37">
        <w:rPr>
          <w:sz w:val="20"/>
          <w:szCs w:val="20"/>
        </w:rPr>
        <w:t>s</w:t>
      </w:r>
      <w:r w:rsidRPr="00AE2B37">
        <w:rPr>
          <w:sz w:val="20"/>
          <w:szCs w:val="20"/>
        </w:rPr>
        <w:t xml:space="preserve"> of Clarification</w:t>
      </w:r>
      <w:r w:rsidR="0056709A">
        <w:rPr>
          <w:sz w:val="20"/>
          <w:szCs w:val="20"/>
        </w:rPr>
        <w:t>, items to be retained</w:t>
      </w:r>
      <w:r w:rsidRPr="00AE2B37">
        <w:rPr>
          <w:sz w:val="20"/>
          <w:szCs w:val="20"/>
        </w:rPr>
        <w:t>:</w:t>
      </w:r>
    </w:p>
    <w:p w14:paraId="00000014" w14:textId="5CC0FA26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ab/>
      </w:r>
      <w:r w:rsidRPr="00AE2B37">
        <w:rPr>
          <w:sz w:val="20"/>
          <w:szCs w:val="20"/>
        </w:rPr>
        <w:tab/>
        <w:t>- Compensation for a full</w:t>
      </w:r>
      <w:r w:rsidR="00193E68">
        <w:rPr>
          <w:sz w:val="20"/>
          <w:szCs w:val="20"/>
        </w:rPr>
        <w:t>-</w:t>
      </w:r>
      <w:r w:rsidRPr="00AE2B37">
        <w:rPr>
          <w:sz w:val="20"/>
          <w:szCs w:val="20"/>
        </w:rPr>
        <w:t xml:space="preserve">year </w:t>
      </w:r>
      <w:r w:rsidR="00193E68">
        <w:rPr>
          <w:sz w:val="20"/>
          <w:szCs w:val="20"/>
        </w:rPr>
        <w:t xml:space="preserve">sabbatical </w:t>
      </w:r>
      <w:r w:rsidRPr="00AE2B37">
        <w:rPr>
          <w:sz w:val="20"/>
          <w:szCs w:val="20"/>
        </w:rPr>
        <w:t>(9 months)</w:t>
      </w:r>
      <w:r w:rsidR="00193E68">
        <w:rPr>
          <w:sz w:val="20"/>
          <w:szCs w:val="20"/>
        </w:rPr>
        <w:t xml:space="preserve"> </w:t>
      </w:r>
      <w:r w:rsidRPr="00AE2B37">
        <w:rPr>
          <w:sz w:val="20"/>
          <w:szCs w:val="20"/>
        </w:rPr>
        <w:t>is half a year’s pay</w:t>
      </w:r>
      <w:r w:rsidR="00AE2B37">
        <w:rPr>
          <w:sz w:val="20"/>
          <w:szCs w:val="20"/>
        </w:rPr>
        <w:t xml:space="preserve"> </w:t>
      </w:r>
      <w:r w:rsidRPr="00AE2B37">
        <w:rPr>
          <w:sz w:val="20"/>
          <w:szCs w:val="20"/>
        </w:rPr>
        <w:t xml:space="preserve">(4.5 </w:t>
      </w:r>
    </w:p>
    <w:p w14:paraId="00000015" w14:textId="77777777" w:rsidR="003B2C1F" w:rsidRPr="00AE2B37" w:rsidRDefault="0023705D">
      <w:pPr>
        <w:ind w:left="720" w:firstLine="720"/>
        <w:rPr>
          <w:sz w:val="20"/>
          <w:szCs w:val="20"/>
        </w:rPr>
      </w:pPr>
      <w:r w:rsidRPr="00AE2B37">
        <w:rPr>
          <w:sz w:val="20"/>
          <w:szCs w:val="20"/>
        </w:rPr>
        <w:t xml:space="preserve">  months)</w:t>
      </w:r>
    </w:p>
    <w:p w14:paraId="00000017" w14:textId="1C32F46E" w:rsidR="003B2C1F" w:rsidRPr="00AE2B37" w:rsidRDefault="0023705D" w:rsidP="00E1336E">
      <w:pPr>
        <w:ind w:left="1440"/>
        <w:rPr>
          <w:sz w:val="20"/>
          <w:szCs w:val="20"/>
        </w:rPr>
      </w:pPr>
      <w:r w:rsidRPr="00AE2B37">
        <w:rPr>
          <w:sz w:val="20"/>
          <w:szCs w:val="20"/>
        </w:rPr>
        <w:t xml:space="preserve">- </w:t>
      </w:r>
      <w:r w:rsidR="0056709A">
        <w:rPr>
          <w:sz w:val="20"/>
          <w:szCs w:val="20"/>
        </w:rPr>
        <w:t>The</w:t>
      </w:r>
      <w:r w:rsidRPr="00AE2B37">
        <w:rPr>
          <w:sz w:val="20"/>
          <w:szCs w:val="20"/>
        </w:rPr>
        <w:t xml:space="preserve"> sabbatical contract </w:t>
      </w:r>
      <w:r w:rsidR="00E1336E" w:rsidRPr="00AE2B37">
        <w:rPr>
          <w:sz w:val="20"/>
          <w:szCs w:val="20"/>
        </w:rPr>
        <w:t xml:space="preserve">confirms the focus of </w:t>
      </w:r>
      <w:r w:rsidR="0056709A">
        <w:rPr>
          <w:sz w:val="20"/>
          <w:szCs w:val="20"/>
        </w:rPr>
        <w:t>the faculty member’s</w:t>
      </w:r>
      <w:r w:rsidR="00E1336E" w:rsidRPr="00AE2B37">
        <w:rPr>
          <w:sz w:val="20"/>
          <w:szCs w:val="20"/>
        </w:rPr>
        <w:t xml:space="preserve"> leave, provides a clear outline of activities</w:t>
      </w:r>
      <w:r w:rsidRPr="00AE2B37">
        <w:rPr>
          <w:sz w:val="20"/>
          <w:szCs w:val="20"/>
        </w:rPr>
        <w:t xml:space="preserve">, </w:t>
      </w:r>
      <w:r w:rsidR="00E1336E" w:rsidRPr="00AE2B37">
        <w:rPr>
          <w:sz w:val="20"/>
          <w:szCs w:val="20"/>
        </w:rPr>
        <w:t>includes a</w:t>
      </w:r>
      <w:r w:rsidRPr="00AE2B37">
        <w:rPr>
          <w:sz w:val="20"/>
          <w:szCs w:val="20"/>
        </w:rPr>
        <w:t xml:space="preserve"> plan </w:t>
      </w:r>
      <w:r w:rsidR="00E1336E" w:rsidRPr="00AE2B37">
        <w:rPr>
          <w:sz w:val="20"/>
          <w:szCs w:val="20"/>
        </w:rPr>
        <w:t>for</w:t>
      </w:r>
      <w:r w:rsidRPr="00AE2B37">
        <w:rPr>
          <w:sz w:val="20"/>
          <w:szCs w:val="20"/>
        </w:rPr>
        <w:t xml:space="preserve"> </w:t>
      </w:r>
      <w:r w:rsidR="00E1336E" w:rsidRPr="00AE2B37">
        <w:rPr>
          <w:sz w:val="20"/>
          <w:szCs w:val="20"/>
        </w:rPr>
        <w:t>achieving set goals</w:t>
      </w:r>
      <w:r w:rsidRPr="00AE2B37">
        <w:rPr>
          <w:sz w:val="20"/>
          <w:szCs w:val="20"/>
        </w:rPr>
        <w:t xml:space="preserve">, and </w:t>
      </w:r>
      <w:r w:rsidR="00E1336E" w:rsidRPr="00AE2B37">
        <w:rPr>
          <w:sz w:val="20"/>
          <w:szCs w:val="20"/>
        </w:rPr>
        <w:t xml:space="preserve">indicates the expected </w:t>
      </w:r>
      <w:r w:rsidRPr="00AE2B37">
        <w:rPr>
          <w:sz w:val="20"/>
          <w:szCs w:val="20"/>
        </w:rPr>
        <w:t>outcomes.</w:t>
      </w:r>
      <w:r w:rsidR="00E1336E" w:rsidRPr="00AE2B37">
        <w:rPr>
          <w:sz w:val="20"/>
          <w:szCs w:val="20"/>
        </w:rPr>
        <w:t xml:space="preserve">  The presumption is that</w:t>
      </w:r>
      <w:r w:rsidRPr="00AE2B37">
        <w:rPr>
          <w:sz w:val="20"/>
          <w:szCs w:val="20"/>
        </w:rPr>
        <w:t xml:space="preserve"> if </w:t>
      </w:r>
      <w:r w:rsidR="0056709A">
        <w:rPr>
          <w:sz w:val="20"/>
          <w:szCs w:val="20"/>
        </w:rPr>
        <w:t>the recipient</w:t>
      </w:r>
      <w:bookmarkStart w:id="0" w:name="_GoBack"/>
      <w:bookmarkEnd w:id="0"/>
      <w:r w:rsidRPr="00AE2B37">
        <w:rPr>
          <w:sz w:val="20"/>
          <w:szCs w:val="20"/>
        </w:rPr>
        <w:t xml:space="preserve"> </w:t>
      </w:r>
      <w:r w:rsidR="00C63462" w:rsidRPr="00AE2B37">
        <w:rPr>
          <w:sz w:val="20"/>
          <w:szCs w:val="20"/>
        </w:rPr>
        <w:t>will adhere to the stated plan.</w:t>
      </w:r>
    </w:p>
    <w:p w14:paraId="00000018" w14:textId="71E6EBEA" w:rsidR="003B2C1F" w:rsidRPr="00AE2B37" w:rsidRDefault="0023705D">
      <w:pPr>
        <w:ind w:left="1440"/>
        <w:rPr>
          <w:sz w:val="20"/>
          <w:szCs w:val="20"/>
        </w:rPr>
      </w:pPr>
      <w:r w:rsidRPr="00AE2B37">
        <w:rPr>
          <w:sz w:val="20"/>
          <w:szCs w:val="20"/>
        </w:rPr>
        <w:t xml:space="preserve">-Accountability system: </w:t>
      </w:r>
      <w:r w:rsidR="00AE2B37">
        <w:rPr>
          <w:sz w:val="20"/>
          <w:szCs w:val="20"/>
        </w:rPr>
        <w:t>ASPT</w:t>
      </w:r>
      <w:r w:rsidRPr="00AE2B37">
        <w:rPr>
          <w:sz w:val="20"/>
          <w:szCs w:val="20"/>
        </w:rPr>
        <w:t xml:space="preserve"> review system and </w:t>
      </w:r>
      <w:r w:rsidR="00193E68">
        <w:rPr>
          <w:sz w:val="20"/>
          <w:szCs w:val="20"/>
        </w:rPr>
        <w:t>School/Department</w:t>
      </w:r>
      <w:r w:rsidRPr="00AE2B37">
        <w:rPr>
          <w:sz w:val="20"/>
          <w:szCs w:val="20"/>
        </w:rPr>
        <w:t xml:space="preserve"> </w:t>
      </w:r>
      <w:r w:rsidR="00AE2B37">
        <w:rPr>
          <w:sz w:val="20"/>
          <w:szCs w:val="20"/>
        </w:rPr>
        <w:t xml:space="preserve">annual </w:t>
      </w:r>
      <w:r w:rsidRPr="00AE2B37">
        <w:rPr>
          <w:sz w:val="20"/>
          <w:szCs w:val="20"/>
        </w:rPr>
        <w:t>review</w:t>
      </w:r>
      <w:r w:rsidR="00193E68">
        <w:rPr>
          <w:sz w:val="20"/>
          <w:szCs w:val="20"/>
        </w:rPr>
        <w:t xml:space="preserve">, </w:t>
      </w:r>
      <w:r w:rsidR="0056709A">
        <w:rPr>
          <w:sz w:val="20"/>
          <w:szCs w:val="20"/>
        </w:rPr>
        <w:t xml:space="preserve">summary </w:t>
      </w:r>
      <w:r w:rsidR="00193E68">
        <w:rPr>
          <w:sz w:val="20"/>
          <w:szCs w:val="20"/>
        </w:rPr>
        <w:t xml:space="preserve">report on sabbatical activities must be submitted to School Director/Department Chair within three </w:t>
      </w:r>
      <w:proofErr w:type="gramStart"/>
      <w:r w:rsidR="00193E68">
        <w:rPr>
          <w:sz w:val="20"/>
          <w:szCs w:val="20"/>
        </w:rPr>
        <w:t>month</w:t>
      </w:r>
      <w:proofErr w:type="gramEnd"/>
      <w:r w:rsidR="00193E68">
        <w:rPr>
          <w:sz w:val="20"/>
          <w:szCs w:val="20"/>
        </w:rPr>
        <w:t xml:space="preserve"> of completion of sabbatical.</w:t>
      </w:r>
    </w:p>
    <w:p w14:paraId="00000019" w14:textId="3276B6ED" w:rsidR="003B2C1F" w:rsidRPr="00AE2B37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ab/>
      </w:r>
      <w:r w:rsidRPr="00AE2B37">
        <w:rPr>
          <w:sz w:val="20"/>
          <w:szCs w:val="20"/>
        </w:rPr>
        <w:tab/>
        <w:t>-Limitations: Sabbaticals can only be allotted once every 7 years to an individual</w:t>
      </w:r>
      <w:r w:rsidR="00C63462" w:rsidRPr="00AE2B37">
        <w:rPr>
          <w:sz w:val="20"/>
          <w:szCs w:val="20"/>
        </w:rPr>
        <w:t>:</w:t>
      </w:r>
    </w:p>
    <w:p w14:paraId="711722C9" w14:textId="2E53BB65" w:rsidR="00CF29B6" w:rsidRPr="0056709A" w:rsidRDefault="00CF29B6" w:rsidP="005670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56709A">
        <w:rPr>
          <w:sz w:val="20"/>
          <w:szCs w:val="20"/>
        </w:rPr>
        <w:t>All applications are accepted but not all are awarded leaves</w:t>
      </w:r>
    </w:p>
    <w:p w14:paraId="0000001A" w14:textId="5D48DBF2" w:rsidR="003B2C1F" w:rsidRPr="0056709A" w:rsidRDefault="0023705D" w:rsidP="005670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56709A">
        <w:rPr>
          <w:sz w:val="20"/>
          <w:szCs w:val="20"/>
        </w:rPr>
        <w:t>Based on seniority</w:t>
      </w:r>
    </w:p>
    <w:p w14:paraId="33BB4A2A" w14:textId="4F2AACFA" w:rsidR="00C63462" w:rsidRPr="0056709A" w:rsidRDefault="00C63462" w:rsidP="0056709A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56709A">
        <w:rPr>
          <w:sz w:val="20"/>
          <w:szCs w:val="20"/>
        </w:rPr>
        <w:t>University-wide, only 1 faculty member out of 25 can be on sabbatical in a given academic year</w:t>
      </w:r>
    </w:p>
    <w:p w14:paraId="0000001D" w14:textId="77777777" w:rsidR="003B2C1F" w:rsidRPr="00AE2B37" w:rsidRDefault="003B2C1F" w:rsidP="00AE2B37">
      <w:pPr>
        <w:rPr>
          <w:sz w:val="20"/>
          <w:szCs w:val="20"/>
        </w:rPr>
      </w:pPr>
    </w:p>
    <w:p w14:paraId="2FD3E36F" w14:textId="186E9AE3" w:rsidR="00B9439D" w:rsidRPr="00AE2B37" w:rsidRDefault="00B9439D" w:rsidP="00B9439D">
      <w:pPr>
        <w:ind w:left="720"/>
        <w:rPr>
          <w:sz w:val="20"/>
          <w:szCs w:val="20"/>
        </w:rPr>
      </w:pPr>
      <w:r w:rsidRPr="00AE2B37">
        <w:rPr>
          <w:sz w:val="20"/>
          <w:szCs w:val="20"/>
        </w:rPr>
        <w:t xml:space="preserve">      b.) </w:t>
      </w:r>
      <w:r w:rsidR="0023705D" w:rsidRPr="00AE2B37">
        <w:rPr>
          <w:sz w:val="20"/>
          <w:szCs w:val="20"/>
        </w:rPr>
        <w:t>Points of Discussion:</w:t>
      </w:r>
    </w:p>
    <w:p w14:paraId="650A9578" w14:textId="10BD818A" w:rsidR="002C3A81" w:rsidRPr="00AE2B37" w:rsidRDefault="0023705D" w:rsidP="00B9439D">
      <w:pPr>
        <w:ind w:left="1440"/>
        <w:rPr>
          <w:sz w:val="20"/>
          <w:szCs w:val="20"/>
        </w:rPr>
      </w:pPr>
      <w:r w:rsidRPr="00AE2B37">
        <w:rPr>
          <w:sz w:val="20"/>
          <w:szCs w:val="20"/>
        </w:rPr>
        <w:t>-I</w:t>
      </w:r>
      <w:r w:rsidR="00B9439D" w:rsidRPr="00AE2B37">
        <w:rPr>
          <w:sz w:val="20"/>
          <w:szCs w:val="20"/>
        </w:rPr>
        <w:t>n response to question from Professor Vickers</w:t>
      </w:r>
      <w:r w:rsidR="00AE2B37">
        <w:rPr>
          <w:sz w:val="20"/>
          <w:szCs w:val="20"/>
        </w:rPr>
        <w:t>’ email</w:t>
      </w:r>
      <w:r w:rsidR="00B9439D" w:rsidRPr="00AE2B37">
        <w:rPr>
          <w:sz w:val="20"/>
          <w:szCs w:val="20"/>
        </w:rPr>
        <w:t xml:space="preserve"> of November 10, 2017 regarding compensation above contract salary, i</w:t>
      </w:r>
      <w:r w:rsidRPr="00AE2B37">
        <w:rPr>
          <w:sz w:val="20"/>
          <w:szCs w:val="20"/>
        </w:rPr>
        <w:t>nterpretation</w:t>
      </w:r>
      <w:r w:rsidR="00B9439D" w:rsidRPr="00AE2B37">
        <w:rPr>
          <w:sz w:val="20"/>
          <w:szCs w:val="20"/>
        </w:rPr>
        <w:t xml:space="preserve"> is that an individual can’t accept allowances that exceed the contract salary (e.g. housing in a different country).  </w:t>
      </w:r>
      <w:r w:rsidR="00AE2B37">
        <w:rPr>
          <w:sz w:val="20"/>
          <w:szCs w:val="20"/>
        </w:rPr>
        <w:t>Limitations</w:t>
      </w:r>
      <w:r w:rsidR="00B9439D" w:rsidRPr="00AE2B37">
        <w:rPr>
          <w:sz w:val="20"/>
          <w:szCs w:val="20"/>
        </w:rPr>
        <w:t xml:space="preserve"> can </w:t>
      </w:r>
      <w:r w:rsidR="002C3A81" w:rsidRPr="00AE2B37">
        <w:rPr>
          <w:sz w:val="20"/>
          <w:szCs w:val="20"/>
        </w:rPr>
        <w:t>make acceptance of a grant problematic and negatively impact the productivity of the leave.</w:t>
      </w:r>
      <w:r w:rsidRPr="00AE2B37">
        <w:rPr>
          <w:sz w:val="20"/>
          <w:szCs w:val="20"/>
        </w:rPr>
        <w:t xml:space="preserve"> </w:t>
      </w:r>
    </w:p>
    <w:p w14:paraId="00000022" w14:textId="2B2B1F72" w:rsidR="003B2C1F" w:rsidRPr="00AE2B37" w:rsidRDefault="002C3A81" w:rsidP="002C3A81">
      <w:pPr>
        <w:ind w:left="1440"/>
        <w:rPr>
          <w:sz w:val="20"/>
          <w:szCs w:val="20"/>
        </w:rPr>
      </w:pPr>
      <w:r w:rsidRPr="00AE2B37">
        <w:rPr>
          <w:sz w:val="20"/>
          <w:szCs w:val="20"/>
        </w:rPr>
        <w:t>-This led to questions related to other opportunities that might arise during a leave:</w:t>
      </w:r>
    </w:p>
    <w:p w14:paraId="3DBEFC49" w14:textId="4964A186" w:rsidR="00065F5F" w:rsidRDefault="00CF29B6" w:rsidP="0003795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-As noted above, grant amount cannot exceed equivalent of 4.5 months of</w:t>
      </w:r>
      <w:r w:rsidR="00065F5F">
        <w:rPr>
          <w:sz w:val="20"/>
          <w:szCs w:val="20"/>
        </w:rPr>
        <w:t xml:space="preserve"> </w:t>
      </w:r>
      <w:r>
        <w:rPr>
          <w:sz w:val="20"/>
          <w:szCs w:val="20"/>
        </w:rPr>
        <w:t>salary.</w:t>
      </w:r>
      <w:r w:rsidR="00065F5F">
        <w:rPr>
          <w:sz w:val="20"/>
          <w:szCs w:val="20"/>
        </w:rPr>
        <w:t xml:space="preserve">  </w:t>
      </w:r>
      <w:r w:rsidRPr="00AE2B37">
        <w:rPr>
          <w:sz w:val="20"/>
          <w:szCs w:val="20"/>
        </w:rPr>
        <w:t>What</w:t>
      </w:r>
      <w:r w:rsidR="00037959">
        <w:rPr>
          <w:sz w:val="20"/>
          <w:szCs w:val="20"/>
        </w:rPr>
        <w:tab/>
      </w:r>
      <w:r w:rsidR="00037959">
        <w:rPr>
          <w:sz w:val="20"/>
          <w:szCs w:val="20"/>
        </w:rPr>
        <w:tab/>
      </w:r>
      <w:r w:rsidRPr="00AE2B37">
        <w:rPr>
          <w:sz w:val="20"/>
          <w:szCs w:val="20"/>
        </w:rPr>
        <w:t xml:space="preserve"> is the rationale for the 100% cap?</w:t>
      </w:r>
    </w:p>
    <w:p w14:paraId="06E72D78" w14:textId="00CF975B" w:rsidR="00CF29B6" w:rsidRPr="00AE2B37" w:rsidRDefault="00065F5F" w:rsidP="00E353F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-In addition to salary, </w:t>
      </w:r>
      <w:r w:rsidRPr="00AE2B37">
        <w:rPr>
          <w:sz w:val="20"/>
          <w:szCs w:val="20"/>
        </w:rPr>
        <w:t>insurance and dental</w:t>
      </w:r>
      <w:r>
        <w:rPr>
          <w:sz w:val="20"/>
          <w:szCs w:val="20"/>
        </w:rPr>
        <w:t xml:space="preserve">, retirement, </w:t>
      </w:r>
      <w:r w:rsidRPr="00AE2B37">
        <w:rPr>
          <w:sz w:val="20"/>
          <w:szCs w:val="20"/>
        </w:rPr>
        <w:t xml:space="preserve">etc. </w:t>
      </w:r>
      <w:r>
        <w:rPr>
          <w:sz w:val="20"/>
          <w:szCs w:val="20"/>
        </w:rPr>
        <w:t xml:space="preserve">is </w:t>
      </w:r>
      <w:r w:rsidR="00E353F0">
        <w:rPr>
          <w:sz w:val="20"/>
          <w:szCs w:val="20"/>
        </w:rPr>
        <w:t xml:space="preserve">being </w:t>
      </w:r>
      <w:r>
        <w:rPr>
          <w:sz w:val="20"/>
          <w:szCs w:val="20"/>
        </w:rPr>
        <w:t>paid during leave</w:t>
      </w:r>
      <w:r w:rsidR="00E353F0">
        <w:rPr>
          <w:sz w:val="20"/>
          <w:szCs w:val="20"/>
        </w:rPr>
        <w:tab/>
      </w:r>
      <w:r w:rsidR="00E353F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period</w:t>
      </w:r>
      <w:r w:rsidR="00E353F0">
        <w:rPr>
          <w:sz w:val="20"/>
          <w:szCs w:val="20"/>
        </w:rPr>
        <w:t xml:space="preserve"> </w:t>
      </w:r>
      <w:r w:rsidRPr="00AE2B37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 if </w:t>
      </w:r>
      <w:r w:rsidRPr="00AE2B37">
        <w:rPr>
          <w:sz w:val="20"/>
          <w:szCs w:val="20"/>
        </w:rPr>
        <w:t>you're making supplemental money from an extra job is it unethical</w:t>
      </w:r>
      <w:r>
        <w:rPr>
          <w:sz w:val="20"/>
          <w:szCs w:val="20"/>
        </w:rPr>
        <w:t>?</w:t>
      </w:r>
    </w:p>
    <w:p w14:paraId="3C99AF2B" w14:textId="0DA03FCD" w:rsidR="003B75E8" w:rsidRDefault="00CF29B6" w:rsidP="003B75E8">
      <w:pPr>
        <w:ind w:left="720" w:firstLine="720"/>
        <w:rPr>
          <w:sz w:val="20"/>
          <w:szCs w:val="20"/>
        </w:rPr>
      </w:pPr>
      <w:r w:rsidRPr="00AE2B37">
        <w:rPr>
          <w:sz w:val="20"/>
          <w:szCs w:val="20"/>
        </w:rPr>
        <w:t xml:space="preserve">-Point made: If the university is </w:t>
      </w:r>
      <w:r w:rsidR="003B75E8">
        <w:rPr>
          <w:sz w:val="20"/>
          <w:szCs w:val="20"/>
        </w:rPr>
        <w:t xml:space="preserve">only </w:t>
      </w:r>
      <w:r w:rsidRPr="00AE2B37">
        <w:rPr>
          <w:sz w:val="20"/>
          <w:szCs w:val="20"/>
        </w:rPr>
        <w:t>paying you half your salary and</w:t>
      </w:r>
      <w:r w:rsidR="00037959">
        <w:rPr>
          <w:sz w:val="20"/>
          <w:szCs w:val="20"/>
        </w:rPr>
        <w:t xml:space="preserve"> </w:t>
      </w:r>
      <w:r w:rsidRPr="00AE2B37">
        <w:rPr>
          <w:sz w:val="20"/>
          <w:szCs w:val="20"/>
        </w:rPr>
        <w:t>outside opportunities</w:t>
      </w:r>
      <w:r w:rsidR="00037959">
        <w:rPr>
          <w:sz w:val="20"/>
          <w:szCs w:val="20"/>
        </w:rPr>
        <w:tab/>
      </w:r>
      <w:r w:rsidR="003B75E8">
        <w:rPr>
          <w:sz w:val="20"/>
          <w:szCs w:val="20"/>
        </w:rPr>
        <w:t>arise, then why do we concern ourselves?  Not restricting activities can be an incentive to</w:t>
      </w:r>
      <w:r w:rsidR="003B75E8">
        <w:rPr>
          <w:sz w:val="20"/>
          <w:szCs w:val="20"/>
        </w:rPr>
        <w:tab/>
      </w:r>
      <w:r w:rsidR="003B75E8">
        <w:rPr>
          <w:sz w:val="20"/>
          <w:szCs w:val="20"/>
        </w:rPr>
        <w:tab/>
        <w:t xml:space="preserve"> do well, take on new opportunities, etc.  You may be getting paid to support being</w:t>
      </w:r>
      <w:r w:rsidR="003B75E8">
        <w:rPr>
          <w:sz w:val="20"/>
          <w:szCs w:val="20"/>
        </w:rPr>
        <w:tab/>
      </w:r>
      <w:r w:rsidR="003B75E8">
        <w:rPr>
          <w:sz w:val="20"/>
          <w:szCs w:val="20"/>
        </w:rPr>
        <w:lastRenderedPageBreak/>
        <w:tab/>
        <w:t xml:space="preserve"> somewhere else—doing something else, but you’re still advancing your education and</w:t>
      </w:r>
      <w:r w:rsidR="003B75E8">
        <w:rPr>
          <w:sz w:val="20"/>
          <w:szCs w:val="20"/>
        </w:rPr>
        <w:tab/>
      </w:r>
      <w:r w:rsidR="003B75E8">
        <w:rPr>
          <w:sz w:val="20"/>
          <w:szCs w:val="20"/>
        </w:rPr>
        <w:tab/>
        <w:t xml:space="preserve"> your scholarship.</w:t>
      </w:r>
    </w:p>
    <w:p w14:paraId="3A8994D6" w14:textId="3F7AC14F" w:rsidR="002858DC" w:rsidRDefault="003B75E8" w:rsidP="002858D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-P</w:t>
      </w:r>
      <w:r w:rsidR="00CF29B6" w:rsidRPr="00AE2B37">
        <w:rPr>
          <w:rFonts w:ascii="Arial Unicode MS" w:eastAsia="Arial Unicode MS" w:hAnsi="Arial Unicode MS" w:cs="Arial Unicode MS"/>
          <w:sz w:val="20"/>
          <w:szCs w:val="20"/>
        </w:rPr>
        <w:t>oint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made:</w:t>
      </w:r>
      <w:r w:rsidR="00CF29B6" w:rsidRPr="00AE2B37">
        <w:rPr>
          <w:rFonts w:ascii="Arial Unicode MS" w:eastAsia="Arial Unicode MS" w:hAnsi="Arial Unicode MS" w:cs="Arial Unicode MS"/>
          <w:sz w:val="20"/>
          <w:szCs w:val="20"/>
        </w:rPr>
        <w:t xml:space="preserve"> made: Where is the line? </w:t>
      </w:r>
      <w:r>
        <w:rPr>
          <w:rFonts w:ascii="Arial Unicode MS" w:eastAsia="Arial Unicode MS" w:hAnsi="Arial Unicode MS" w:cs="Arial Unicode MS"/>
          <w:sz w:val="20"/>
          <w:szCs w:val="20"/>
        </w:rPr>
        <w:t>When does it become</w:t>
      </w:r>
      <w:r w:rsidR="00CF29B6" w:rsidRPr="00AE2B37">
        <w:rPr>
          <w:rFonts w:ascii="Arial Unicode MS" w:eastAsia="Arial Unicode MS" w:hAnsi="Arial Unicode MS" w:cs="Arial Unicode MS"/>
          <w:sz w:val="20"/>
          <w:szCs w:val="20"/>
        </w:rPr>
        <w:t xml:space="preserve"> unethical?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E2B37" w:rsidRPr="00AE2B37">
        <w:rPr>
          <w:sz w:val="20"/>
          <w:szCs w:val="20"/>
        </w:rPr>
        <w:t>Is freelance</w:t>
      </w:r>
    </w:p>
    <w:p w14:paraId="6356C2F9" w14:textId="403DD0AE" w:rsidR="002858DC" w:rsidRDefault="002858DC" w:rsidP="002858DC">
      <w:pPr>
        <w:rPr>
          <w:sz w:val="20"/>
          <w:szCs w:val="20"/>
        </w:rPr>
      </w:pPr>
      <w:r>
        <w:rPr>
          <w:sz w:val="20"/>
          <w:szCs w:val="20"/>
        </w:rPr>
        <w:t>FAC Minutes, 2/20/2019</w:t>
      </w:r>
    </w:p>
    <w:p w14:paraId="1E7B69B9" w14:textId="77777777" w:rsidR="002858DC" w:rsidRDefault="002858DC" w:rsidP="002858DC">
      <w:pPr>
        <w:rPr>
          <w:sz w:val="20"/>
          <w:szCs w:val="20"/>
        </w:rPr>
      </w:pPr>
    </w:p>
    <w:p w14:paraId="6548A0F6" w14:textId="5AB43BDC" w:rsidR="00AE2B37" w:rsidRPr="002858DC" w:rsidRDefault="00AE2B37" w:rsidP="002858DC">
      <w:pPr>
        <w:ind w:left="72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AE2B37">
        <w:rPr>
          <w:sz w:val="20"/>
          <w:szCs w:val="20"/>
        </w:rPr>
        <w:t>work during sabbatical for extra income acceptable (e.g. consultancy</w:t>
      </w:r>
      <w:r w:rsidR="002858DC">
        <w:rPr>
          <w:sz w:val="20"/>
          <w:szCs w:val="20"/>
        </w:rPr>
        <w:t xml:space="preserve"> related to your field, </w:t>
      </w:r>
      <w:r w:rsidR="002858DC">
        <w:rPr>
          <w:sz w:val="20"/>
          <w:szCs w:val="20"/>
        </w:rPr>
        <w:tab/>
        <w:t>completing design work for an artist</w:t>
      </w:r>
      <w:r w:rsidRPr="00AE2B37">
        <w:rPr>
          <w:sz w:val="20"/>
          <w:szCs w:val="20"/>
        </w:rPr>
        <w:t xml:space="preserve">, </w:t>
      </w:r>
      <w:r w:rsidR="002858DC">
        <w:rPr>
          <w:sz w:val="20"/>
          <w:szCs w:val="20"/>
        </w:rPr>
        <w:t xml:space="preserve">taking on a part-time or full-time </w:t>
      </w:r>
      <w:r w:rsidRPr="00AE2B37">
        <w:rPr>
          <w:sz w:val="20"/>
          <w:szCs w:val="20"/>
        </w:rPr>
        <w:t xml:space="preserve">retail </w:t>
      </w:r>
      <w:r w:rsidR="002858DC">
        <w:rPr>
          <w:sz w:val="20"/>
          <w:szCs w:val="20"/>
        </w:rPr>
        <w:t xml:space="preserve">job </w:t>
      </w:r>
      <w:r w:rsidRPr="00AE2B37">
        <w:rPr>
          <w:sz w:val="20"/>
          <w:szCs w:val="20"/>
        </w:rPr>
        <w:t>or other</w:t>
      </w:r>
      <w:r w:rsidR="002858DC">
        <w:rPr>
          <w:sz w:val="20"/>
          <w:szCs w:val="20"/>
        </w:rPr>
        <w:tab/>
      </w:r>
      <w:r w:rsidR="002858DC">
        <w:rPr>
          <w:sz w:val="20"/>
          <w:szCs w:val="20"/>
        </w:rPr>
        <w:tab/>
      </w:r>
      <w:r w:rsidRPr="00AE2B37">
        <w:rPr>
          <w:sz w:val="20"/>
          <w:szCs w:val="20"/>
        </w:rPr>
        <w:t xml:space="preserve"> labor</w:t>
      </w:r>
      <w:r w:rsidR="00037959">
        <w:rPr>
          <w:sz w:val="20"/>
          <w:szCs w:val="20"/>
        </w:rPr>
        <w:t>)</w:t>
      </w:r>
      <w:r w:rsidRPr="00AE2B37">
        <w:rPr>
          <w:sz w:val="20"/>
          <w:szCs w:val="20"/>
        </w:rPr>
        <w:t>?</w:t>
      </w:r>
      <w:r w:rsidR="00EB490A" w:rsidRPr="00EB490A">
        <w:rPr>
          <w:sz w:val="20"/>
          <w:szCs w:val="20"/>
        </w:rPr>
        <w:t xml:space="preserve"> </w:t>
      </w:r>
      <w:r w:rsidR="00EB490A" w:rsidRPr="00AE2B37">
        <w:rPr>
          <w:sz w:val="20"/>
          <w:szCs w:val="20"/>
        </w:rPr>
        <w:t xml:space="preserve">In other </w:t>
      </w:r>
      <w:proofErr w:type="gramStart"/>
      <w:r w:rsidR="00EB490A" w:rsidRPr="00AE2B37">
        <w:rPr>
          <w:sz w:val="20"/>
          <w:szCs w:val="20"/>
        </w:rPr>
        <w:t>situations</w:t>
      </w:r>
      <w:proofErr w:type="gramEnd"/>
      <w:r w:rsidR="00EB490A" w:rsidRPr="00AE2B37">
        <w:rPr>
          <w:sz w:val="20"/>
          <w:szCs w:val="20"/>
        </w:rPr>
        <w:t xml:space="preserve"> individuals are able to work</w:t>
      </w:r>
      <w:r w:rsidR="00EB490A">
        <w:rPr>
          <w:sz w:val="20"/>
          <w:szCs w:val="20"/>
        </w:rPr>
        <w:t xml:space="preserve"> </w:t>
      </w:r>
      <w:r w:rsidR="00EB490A" w:rsidRPr="00AE2B37">
        <w:rPr>
          <w:sz w:val="20"/>
          <w:szCs w:val="20"/>
        </w:rPr>
        <w:t>outside of the university, they just</w:t>
      </w:r>
      <w:r w:rsidR="00EB490A">
        <w:rPr>
          <w:sz w:val="20"/>
          <w:szCs w:val="20"/>
        </w:rPr>
        <w:tab/>
      </w:r>
      <w:r w:rsidR="00EB490A">
        <w:rPr>
          <w:sz w:val="20"/>
          <w:szCs w:val="20"/>
        </w:rPr>
        <w:tab/>
        <w:t xml:space="preserve"> </w:t>
      </w:r>
      <w:r w:rsidR="00EB490A" w:rsidRPr="00AE2B37">
        <w:rPr>
          <w:sz w:val="20"/>
          <w:szCs w:val="20"/>
        </w:rPr>
        <w:t>have to report it</w:t>
      </w:r>
    </w:p>
    <w:p w14:paraId="027BCA5B" w14:textId="71615B5C" w:rsidR="002858DC" w:rsidRPr="00AE2B37" w:rsidRDefault="0023705D" w:rsidP="002858DC">
      <w:pPr>
        <w:rPr>
          <w:sz w:val="20"/>
          <w:szCs w:val="20"/>
        </w:rPr>
      </w:pPr>
      <w:r w:rsidRPr="00AE2B37">
        <w:rPr>
          <w:sz w:val="20"/>
          <w:szCs w:val="20"/>
        </w:rPr>
        <w:tab/>
      </w:r>
      <w:r w:rsidRPr="00AE2B37">
        <w:rPr>
          <w:sz w:val="20"/>
          <w:szCs w:val="20"/>
        </w:rPr>
        <w:tab/>
      </w:r>
      <w:r w:rsidR="002858DC" w:rsidRPr="00AE2B37">
        <w:rPr>
          <w:sz w:val="20"/>
          <w:szCs w:val="20"/>
        </w:rPr>
        <w:t xml:space="preserve">-Question: </w:t>
      </w:r>
      <w:r w:rsidR="002858DC">
        <w:rPr>
          <w:sz w:val="20"/>
          <w:szCs w:val="20"/>
        </w:rPr>
        <w:t>I</w:t>
      </w:r>
      <w:r w:rsidR="002858DC" w:rsidRPr="00AE2B37">
        <w:rPr>
          <w:sz w:val="20"/>
          <w:szCs w:val="20"/>
        </w:rPr>
        <w:t>s the outside employment disclosure</w:t>
      </w:r>
      <w:r w:rsidR="00EB490A">
        <w:rPr>
          <w:sz w:val="20"/>
          <w:szCs w:val="20"/>
        </w:rPr>
        <w:t xml:space="preserve"> during sabbatical leave</w:t>
      </w:r>
      <w:r w:rsidR="002858DC" w:rsidRPr="00AE2B37">
        <w:rPr>
          <w:sz w:val="20"/>
          <w:szCs w:val="20"/>
        </w:rPr>
        <w:t xml:space="preserve"> required</w:t>
      </w:r>
      <w:r w:rsidR="002858DC">
        <w:rPr>
          <w:sz w:val="20"/>
          <w:szCs w:val="20"/>
        </w:rPr>
        <w:t>?</w:t>
      </w:r>
    </w:p>
    <w:p w14:paraId="3F28B5A5" w14:textId="3FC8D517" w:rsidR="002C3A81" w:rsidRPr="00AE2B37" w:rsidRDefault="0023705D" w:rsidP="002858DC">
      <w:pPr>
        <w:ind w:left="720" w:firstLine="720"/>
        <w:rPr>
          <w:sz w:val="20"/>
          <w:szCs w:val="20"/>
        </w:rPr>
      </w:pPr>
      <w:r w:rsidRPr="00AE2B37">
        <w:rPr>
          <w:sz w:val="20"/>
          <w:szCs w:val="20"/>
        </w:rPr>
        <w:t xml:space="preserve">- </w:t>
      </w:r>
      <w:r w:rsidR="002858DC">
        <w:rPr>
          <w:sz w:val="20"/>
          <w:szCs w:val="20"/>
        </w:rPr>
        <w:t xml:space="preserve">Question: </w:t>
      </w:r>
      <w:r w:rsidR="002C3A81" w:rsidRPr="00AE2B37">
        <w:rPr>
          <w:sz w:val="20"/>
          <w:szCs w:val="20"/>
        </w:rPr>
        <w:t>Can</w:t>
      </w:r>
      <w:r w:rsidRPr="00AE2B37">
        <w:rPr>
          <w:sz w:val="20"/>
          <w:szCs w:val="20"/>
        </w:rPr>
        <w:t xml:space="preserve"> the 125% policy</w:t>
      </w:r>
      <w:r w:rsidR="002C3A81" w:rsidRPr="00AE2B37">
        <w:rPr>
          <w:sz w:val="20"/>
          <w:szCs w:val="20"/>
        </w:rPr>
        <w:t xml:space="preserve"> noted in Policy 3.2.11 be applied here?</w:t>
      </w:r>
    </w:p>
    <w:p w14:paraId="00000038" w14:textId="790F8CF2" w:rsidR="003B2C1F" w:rsidRDefault="0023705D" w:rsidP="002858DC">
      <w:pPr>
        <w:rPr>
          <w:sz w:val="20"/>
          <w:szCs w:val="20"/>
        </w:rPr>
      </w:pPr>
      <w:r w:rsidRPr="00AE2B37">
        <w:rPr>
          <w:sz w:val="20"/>
          <w:szCs w:val="20"/>
        </w:rPr>
        <w:tab/>
      </w:r>
      <w:r w:rsidRPr="00AE2B37">
        <w:rPr>
          <w:sz w:val="20"/>
          <w:szCs w:val="20"/>
        </w:rPr>
        <w:tab/>
      </w:r>
      <w:r w:rsidRPr="00AE2B37">
        <w:rPr>
          <w:sz w:val="20"/>
          <w:szCs w:val="20"/>
        </w:rPr>
        <w:tab/>
      </w:r>
      <w:r w:rsidR="00EB490A">
        <w:rPr>
          <w:sz w:val="20"/>
          <w:szCs w:val="20"/>
        </w:rPr>
        <w:t>.</w:t>
      </w:r>
    </w:p>
    <w:p w14:paraId="5E5E2235" w14:textId="20098989" w:rsidR="002858DC" w:rsidRDefault="0023705D" w:rsidP="002858DC">
      <w:pPr>
        <w:ind w:left="720" w:firstLine="720"/>
        <w:rPr>
          <w:sz w:val="20"/>
          <w:szCs w:val="20"/>
        </w:rPr>
      </w:pPr>
      <w:r w:rsidRPr="00AE2B37">
        <w:rPr>
          <w:sz w:val="20"/>
          <w:szCs w:val="20"/>
        </w:rPr>
        <w:t>-</w:t>
      </w:r>
      <w:r w:rsidR="002858DC">
        <w:rPr>
          <w:sz w:val="20"/>
          <w:szCs w:val="20"/>
        </w:rPr>
        <w:t>Issues</w:t>
      </w:r>
      <w:r w:rsidRPr="00AE2B37">
        <w:rPr>
          <w:sz w:val="20"/>
          <w:szCs w:val="20"/>
        </w:rPr>
        <w:t xml:space="preserve"> to take into consideration: Individuals may be </w:t>
      </w:r>
      <w:r w:rsidR="002858DC">
        <w:rPr>
          <w:sz w:val="20"/>
          <w:szCs w:val="20"/>
        </w:rPr>
        <w:t>making</w:t>
      </w:r>
      <w:r w:rsidRPr="00AE2B37">
        <w:rPr>
          <w:sz w:val="20"/>
          <w:szCs w:val="20"/>
        </w:rPr>
        <w:t xml:space="preserve"> </w:t>
      </w:r>
      <w:r w:rsidR="002858DC">
        <w:rPr>
          <w:sz w:val="20"/>
          <w:szCs w:val="20"/>
        </w:rPr>
        <w:t>two housing payments</w:t>
      </w:r>
    </w:p>
    <w:p w14:paraId="49C4C71C" w14:textId="77777777" w:rsidR="002858DC" w:rsidRDefault="0023705D" w:rsidP="002858DC">
      <w:pPr>
        <w:ind w:left="720" w:firstLine="720"/>
        <w:rPr>
          <w:sz w:val="20"/>
          <w:szCs w:val="20"/>
        </w:rPr>
      </w:pPr>
      <w:r w:rsidRPr="00AE2B37">
        <w:rPr>
          <w:sz w:val="20"/>
          <w:szCs w:val="20"/>
        </w:rPr>
        <w:t xml:space="preserve">during this period </w:t>
      </w:r>
    </w:p>
    <w:p w14:paraId="0000003B" w14:textId="4FA00AA2" w:rsidR="003B2C1F" w:rsidRPr="00AE2B37" w:rsidRDefault="0023705D" w:rsidP="002858DC">
      <w:pPr>
        <w:ind w:left="720" w:firstLine="720"/>
        <w:rPr>
          <w:sz w:val="20"/>
          <w:szCs w:val="20"/>
        </w:rPr>
      </w:pPr>
      <w:r w:rsidRPr="00AE2B37">
        <w:rPr>
          <w:sz w:val="20"/>
          <w:szCs w:val="20"/>
        </w:rPr>
        <w:t xml:space="preserve">-What if your family travels with you? </w:t>
      </w:r>
    </w:p>
    <w:p w14:paraId="0000003C" w14:textId="52A6BD37" w:rsidR="003B2C1F" w:rsidRPr="00AE2B37" w:rsidRDefault="0023705D">
      <w:pPr>
        <w:rPr>
          <w:sz w:val="20"/>
          <w:szCs w:val="20"/>
        </w:rPr>
      </w:pPr>
      <w:r w:rsidRPr="00AE2B3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AE2B37">
        <w:rPr>
          <w:rFonts w:ascii="Arial Unicode MS" w:eastAsia="Arial Unicode MS" w:hAnsi="Arial Unicode MS" w:cs="Arial Unicode MS"/>
          <w:sz w:val="20"/>
          <w:szCs w:val="20"/>
        </w:rPr>
        <w:tab/>
        <w:t>-Counter: Does the university pay extra if you leave</w:t>
      </w:r>
      <w:r w:rsidR="002858DC">
        <w:rPr>
          <w:rFonts w:ascii="Arial Unicode MS" w:eastAsia="Arial Unicode MS" w:hAnsi="Arial Unicode MS" w:cs="Arial Unicode MS"/>
          <w:sz w:val="20"/>
          <w:szCs w:val="20"/>
        </w:rPr>
        <w:t xml:space="preserve"> the area</w:t>
      </w:r>
      <w:r w:rsidRPr="00AE2B37">
        <w:rPr>
          <w:rFonts w:ascii="Arial Unicode MS" w:eastAsia="Arial Unicode MS" w:hAnsi="Arial Unicode MS" w:cs="Arial Unicode MS"/>
          <w:sz w:val="20"/>
          <w:szCs w:val="20"/>
        </w:rPr>
        <w:t xml:space="preserve">? → No </w:t>
      </w:r>
    </w:p>
    <w:p w14:paraId="3601A5F1" w14:textId="77777777" w:rsidR="002858DC" w:rsidRDefault="0023705D">
      <w:pPr>
        <w:rPr>
          <w:sz w:val="20"/>
          <w:szCs w:val="20"/>
        </w:rPr>
      </w:pPr>
      <w:r w:rsidRPr="00AE2B37">
        <w:rPr>
          <w:sz w:val="20"/>
          <w:szCs w:val="20"/>
        </w:rPr>
        <w:tab/>
      </w:r>
    </w:p>
    <w:p w14:paraId="51037E8A" w14:textId="77777777" w:rsidR="00E4495E" w:rsidRDefault="002858DC" w:rsidP="00E4495E">
      <w:pPr>
        <w:rPr>
          <w:sz w:val="20"/>
          <w:szCs w:val="20"/>
        </w:rPr>
      </w:pPr>
      <w:r>
        <w:rPr>
          <w:sz w:val="20"/>
          <w:szCs w:val="20"/>
        </w:rPr>
        <w:t xml:space="preserve">Chair will forward </w:t>
      </w:r>
      <w:r w:rsidR="00E4495E">
        <w:rPr>
          <w:sz w:val="20"/>
          <w:szCs w:val="20"/>
        </w:rPr>
        <w:t xml:space="preserve">minutes </w:t>
      </w:r>
      <w:r>
        <w:rPr>
          <w:sz w:val="20"/>
          <w:szCs w:val="20"/>
        </w:rPr>
        <w:t>to Associate Provost Catanzaro</w:t>
      </w:r>
      <w:r w:rsidR="00E4495E">
        <w:rPr>
          <w:sz w:val="20"/>
          <w:szCs w:val="20"/>
        </w:rPr>
        <w:t xml:space="preserve"> with request to address these questions:</w:t>
      </w:r>
    </w:p>
    <w:p w14:paraId="519F59B3" w14:textId="0B477FEE" w:rsidR="00E4495E" w:rsidRDefault="00E4495E" w:rsidP="00E449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1" w14:textId="7137994B" w:rsidR="003B2C1F" w:rsidRDefault="002858D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history of </w:t>
      </w:r>
      <w:r w:rsidR="00E4495E">
        <w:rPr>
          <w:sz w:val="20"/>
          <w:szCs w:val="20"/>
        </w:rPr>
        <w:t>the compensation policy and the stated limit to amount of external support a faculty member can secure?  (State law?</w:t>
      </w:r>
      <w:r w:rsidR="00EB490A">
        <w:rPr>
          <w:sz w:val="20"/>
          <w:szCs w:val="20"/>
        </w:rPr>
        <w:t xml:space="preserve">  Historical practice?  Stated </w:t>
      </w:r>
      <w:r w:rsidR="00E4495E">
        <w:rPr>
          <w:sz w:val="20"/>
          <w:szCs w:val="20"/>
        </w:rPr>
        <w:t>ISU policy?  Other?)</w:t>
      </w:r>
    </w:p>
    <w:p w14:paraId="1B2AEAD2" w14:textId="3C737004" w:rsidR="00E4495E" w:rsidRDefault="00E4495E" w:rsidP="00E4495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Given that the 125% compensation policy is within federal guidelines in Policy 3.2.11, why can’t that serve as a precedent for increasing the total compensation to a faculty member on sabbatical leave?</w:t>
      </w:r>
    </w:p>
    <w:p w14:paraId="2D2953E3" w14:textId="77777777" w:rsidR="00E4495E" w:rsidRPr="00E4495E" w:rsidRDefault="00E4495E" w:rsidP="00E449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495E">
        <w:rPr>
          <w:sz w:val="20"/>
          <w:szCs w:val="20"/>
        </w:rPr>
        <w:t xml:space="preserve">How does our policy compare to our peer institutions? </w:t>
      </w:r>
    </w:p>
    <w:p w14:paraId="339D1B33" w14:textId="3635FC64" w:rsidR="00E4495E" w:rsidRPr="00E4495E" w:rsidRDefault="00EB490A" w:rsidP="00E4495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your thoughts on the ethical questions included in the minutes?</w:t>
      </w:r>
    </w:p>
    <w:sectPr w:rsidR="00E4495E" w:rsidRPr="00E44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C454" w14:textId="77777777" w:rsidR="00764A67" w:rsidRDefault="00764A67" w:rsidP="00774375">
      <w:pPr>
        <w:spacing w:line="240" w:lineRule="auto"/>
      </w:pPr>
      <w:r>
        <w:separator/>
      </w:r>
    </w:p>
  </w:endnote>
  <w:endnote w:type="continuationSeparator" w:id="0">
    <w:p w14:paraId="0A33A75E" w14:textId="77777777" w:rsidR="00764A67" w:rsidRDefault="00764A67" w:rsidP="0077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EBDC" w14:textId="77777777" w:rsidR="00774375" w:rsidRDefault="0077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8C36" w14:textId="77777777" w:rsidR="00774375" w:rsidRDefault="00774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27CD" w14:textId="77777777" w:rsidR="00774375" w:rsidRDefault="0077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D392" w14:textId="77777777" w:rsidR="00764A67" w:rsidRDefault="00764A67" w:rsidP="00774375">
      <w:pPr>
        <w:spacing w:line="240" w:lineRule="auto"/>
      </w:pPr>
      <w:r>
        <w:separator/>
      </w:r>
    </w:p>
  </w:footnote>
  <w:footnote w:type="continuationSeparator" w:id="0">
    <w:p w14:paraId="61F05D93" w14:textId="77777777" w:rsidR="00764A67" w:rsidRDefault="00764A67" w:rsidP="0077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1275" w14:textId="77777777" w:rsidR="00774375" w:rsidRDefault="0077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AF0B" w14:textId="77777777" w:rsidR="00774375" w:rsidRDefault="00774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B013" w14:textId="77777777" w:rsidR="00774375" w:rsidRDefault="0077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0725"/>
    <w:multiLevelType w:val="multilevel"/>
    <w:tmpl w:val="6F64CBA0"/>
    <w:lvl w:ilvl="0">
      <w:start w:val="1"/>
      <w:numFmt w:val="decimal"/>
      <w:lvlText w:val="%1.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E40579C"/>
    <w:multiLevelType w:val="multilevel"/>
    <w:tmpl w:val="8EBE842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F45D6D"/>
    <w:multiLevelType w:val="hybridMultilevel"/>
    <w:tmpl w:val="D8DC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F"/>
    <w:rsid w:val="00037959"/>
    <w:rsid w:val="00065F5F"/>
    <w:rsid w:val="00193E68"/>
    <w:rsid w:val="0023705D"/>
    <w:rsid w:val="002858DC"/>
    <w:rsid w:val="002C3A81"/>
    <w:rsid w:val="003B2C1F"/>
    <w:rsid w:val="003B75E8"/>
    <w:rsid w:val="005118F4"/>
    <w:rsid w:val="0056709A"/>
    <w:rsid w:val="00764A67"/>
    <w:rsid w:val="00774375"/>
    <w:rsid w:val="00AE2B37"/>
    <w:rsid w:val="00B9439D"/>
    <w:rsid w:val="00C63462"/>
    <w:rsid w:val="00CF29B6"/>
    <w:rsid w:val="00D7328F"/>
    <w:rsid w:val="00E1336E"/>
    <w:rsid w:val="00E353F0"/>
    <w:rsid w:val="00E4495E"/>
    <w:rsid w:val="00EB490A"/>
    <w:rsid w:val="00E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008D8"/>
  <w15:docId w15:val="{077E6930-119A-4748-B518-2DA5384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43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75"/>
  </w:style>
  <w:style w:type="paragraph" w:styleId="Footer">
    <w:name w:val="footer"/>
    <w:basedOn w:val="Normal"/>
    <w:link w:val="FooterChar"/>
    <w:uiPriority w:val="99"/>
    <w:unhideWhenUsed/>
    <w:rsid w:val="007743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75"/>
  </w:style>
  <w:style w:type="paragraph" w:styleId="ListParagraph">
    <w:name w:val="List Paragraph"/>
    <w:basedOn w:val="Normal"/>
    <w:uiPriority w:val="34"/>
    <w:qFormat/>
    <w:rsid w:val="00B9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Crowley, James</cp:lastModifiedBy>
  <cp:revision>6</cp:revision>
  <dcterms:created xsi:type="dcterms:W3CDTF">2019-03-01T17:35:00Z</dcterms:created>
  <dcterms:modified xsi:type="dcterms:W3CDTF">2019-03-25T17:52:00Z</dcterms:modified>
</cp:coreProperties>
</file>