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46D3" w14:textId="77777777" w:rsidR="00C9178A" w:rsidRPr="00D753AF" w:rsidRDefault="00C9178A" w:rsidP="00C9178A">
      <w:pPr>
        <w:rPr>
          <w:b/>
          <w:sz w:val="20"/>
          <w:szCs w:val="20"/>
        </w:rPr>
      </w:pPr>
      <w:r w:rsidRPr="00D753AF">
        <w:rPr>
          <w:b/>
          <w:sz w:val="20"/>
          <w:szCs w:val="20"/>
        </w:rPr>
        <w:t xml:space="preserve">Faculty Affairs Committee </w:t>
      </w:r>
    </w:p>
    <w:p w14:paraId="270CEB37" w14:textId="77777777" w:rsidR="00C9178A" w:rsidRPr="00D753AF" w:rsidRDefault="00C9178A" w:rsidP="00C9178A">
      <w:pPr>
        <w:rPr>
          <w:b/>
          <w:sz w:val="20"/>
          <w:szCs w:val="20"/>
        </w:rPr>
      </w:pPr>
      <w:r w:rsidRPr="00D753AF">
        <w:rPr>
          <w:b/>
          <w:sz w:val="20"/>
          <w:szCs w:val="20"/>
        </w:rPr>
        <w:t xml:space="preserve">Meeting Minutes </w:t>
      </w:r>
    </w:p>
    <w:p w14:paraId="35A8594C" w14:textId="46255F45" w:rsidR="00C9178A" w:rsidRPr="00D753AF" w:rsidRDefault="00CB4391" w:rsidP="00C9178A">
      <w:pPr>
        <w:rPr>
          <w:b/>
          <w:sz w:val="20"/>
          <w:szCs w:val="20"/>
        </w:rPr>
      </w:pPr>
      <w:r w:rsidRPr="00D753AF">
        <w:rPr>
          <w:b/>
          <w:sz w:val="20"/>
          <w:szCs w:val="20"/>
        </w:rPr>
        <w:t>September 11</w:t>
      </w:r>
      <w:r w:rsidR="00C9178A" w:rsidRPr="00D753AF">
        <w:rPr>
          <w:b/>
          <w:sz w:val="20"/>
          <w:szCs w:val="20"/>
        </w:rPr>
        <w:t>, 2019</w:t>
      </w:r>
    </w:p>
    <w:p w14:paraId="16769AEB" w14:textId="77777777" w:rsidR="00C9178A" w:rsidRPr="00D753AF" w:rsidRDefault="00C9178A" w:rsidP="00C9178A">
      <w:pPr>
        <w:rPr>
          <w:b/>
          <w:sz w:val="20"/>
          <w:szCs w:val="20"/>
        </w:rPr>
      </w:pPr>
      <w:r w:rsidRPr="00D753AF">
        <w:rPr>
          <w:b/>
          <w:sz w:val="20"/>
          <w:szCs w:val="20"/>
        </w:rPr>
        <w:t>6:00 pm</w:t>
      </w:r>
    </w:p>
    <w:p w14:paraId="5F21E8D5" w14:textId="77777777" w:rsidR="00C9178A" w:rsidRPr="00D753AF" w:rsidRDefault="00C9178A" w:rsidP="00C9178A">
      <w:pPr>
        <w:rPr>
          <w:b/>
          <w:sz w:val="20"/>
          <w:szCs w:val="20"/>
        </w:rPr>
      </w:pPr>
    </w:p>
    <w:p w14:paraId="32EE2DD0" w14:textId="77777777" w:rsidR="00C9178A" w:rsidRPr="00D753AF" w:rsidRDefault="00C9178A" w:rsidP="00C9178A">
      <w:pPr>
        <w:rPr>
          <w:b/>
          <w:sz w:val="20"/>
          <w:szCs w:val="20"/>
        </w:rPr>
      </w:pPr>
      <w:r w:rsidRPr="00D753AF">
        <w:rPr>
          <w:b/>
          <w:sz w:val="20"/>
          <w:szCs w:val="20"/>
        </w:rPr>
        <w:t>Roll Call:</w:t>
      </w:r>
    </w:p>
    <w:p w14:paraId="55532D7E" w14:textId="73935F70" w:rsidR="00CB4391" w:rsidRPr="00D753AF" w:rsidRDefault="00CB4391" w:rsidP="00C9178A">
      <w:pPr>
        <w:rPr>
          <w:sz w:val="20"/>
          <w:szCs w:val="20"/>
        </w:rPr>
      </w:pPr>
      <w:r w:rsidRPr="00D753AF">
        <w:rPr>
          <w:sz w:val="20"/>
          <w:szCs w:val="20"/>
        </w:rPr>
        <w:t xml:space="preserve">Senator </w:t>
      </w:r>
      <w:proofErr w:type="spellStart"/>
      <w:r w:rsidRPr="00D753AF">
        <w:rPr>
          <w:sz w:val="20"/>
          <w:szCs w:val="20"/>
        </w:rPr>
        <w:t>Abbadi</w:t>
      </w:r>
      <w:proofErr w:type="spellEnd"/>
      <w:r w:rsidRPr="00D753AF">
        <w:rPr>
          <w:sz w:val="20"/>
          <w:szCs w:val="20"/>
        </w:rPr>
        <w:t xml:space="preserve"> (present)</w:t>
      </w:r>
    </w:p>
    <w:p w14:paraId="68ED3447" w14:textId="651E453D" w:rsidR="00C9178A" w:rsidRPr="00D753AF" w:rsidRDefault="00C9178A" w:rsidP="00C9178A">
      <w:pPr>
        <w:rPr>
          <w:sz w:val="20"/>
          <w:szCs w:val="20"/>
        </w:rPr>
      </w:pPr>
      <w:r w:rsidRPr="00D753AF">
        <w:rPr>
          <w:sz w:val="20"/>
          <w:szCs w:val="20"/>
        </w:rPr>
        <w:t xml:space="preserve">Senator Baur (present) </w:t>
      </w:r>
    </w:p>
    <w:p w14:paraId="22B31505" w14:textId="77777777" w:rsidR="00CB4391" w:rsidRPr="00D753AF" w:rsidRDefault="00C9178A" w:rsidP="00C9178A">
      <w:pPr>
        <w:rPr>
          <w:sz w:val="20"/>
          <w:szCs w:val="20"/>
        </w:rPr>
      </w:pPr>
      <w:r w:rsidRPr="00D753AF">
        <w:rPr>
          <w:sz w:val="20"/>
          <w:szCs w:val="20"/>
        </w:rPr>
        <w:t xml:space="preserve">Senator </w:t>
      </w:r>
      <w:r w:rsidR="00CB4391" w:rsidRPr="00D753AF">
        <w:rPr>
          <w:sz w:val="20"/>
          <w:szCs w:val="20"/>
        </w:rPr>
        <w:t>Campbell</w:t>
      </w:r>
      <w:r w:rsidRPr="00D753AF">
        <w:rPr>
          <w:sz w:val="20"/>
          <w:szCs w:val="20"/>
        </w:rPr>
        <w:t xml:space="preserve"> (present)</w:t>
      </w:r>
    </w:p>
    <w:p w14:paraId="6EFB85E5" w14:textId="06092DA4" w:rsidR="00C9178A" w:rsidRPr="00D753AF" w:rsidRDefault="00CB4391" w:rsidP="00C9178A">
      <w:pPr>
        <w:rPr>
          <w:sz w:val="20"/>
          <w:szCs w:val="20"/>
        </w:rPr>
      </w:pPr>
      <w:r w:rsidRPr="00D753AF">
        <w:rPr>
          <w:sz w:val="20"/>
          <w:szCs w:val="20"/>
        </w:rPr>
        <w:t xml:space="preserve">Senator </w:t>
      </w:r>
      <w:proofErr w:type="spellStart"/>
      <w:r w:rsidRPr="00D753AF">
        <w:rPr>
          <w:sz w:val="20"/>
          <w:szCs w:val="20"/>
        </w:rPr>
        <w:t>Crowey</w:t>
      </w:r>
      <w:proofErr w:type="spellEnd"/>
      <w:r w:rsidRPr="00D753AF">
        <w:rPr>
          <w:sz w:val="20"/>
          <w:szCs w:val="20"/>
        </w:rPr>
        <w:t>, chair (present)</w:t>
      </w:r>
      <w:r w:rsidR="00C9178A" w:rsidRPr="00D753AF">
        <w:rPr>
          <w:sz w:val="20"/>
          <w:szCs w:val="20"/>
        </w:rPr>
        <w:t xml:space="preserve"> </w:t>
      </w:r>
    </w:p>
    <w:p w14:paraId="3C0BD386" w14:textId="77777777" w:rsidR="00CB4391" w:rsidRPr="00D753AF" w:rsidRDefault="00C9178A" w:rsidP="00C9178A">
      <w:pPr>
        <w:rPr>
          <w:sz w:val="20"/>
          <w:szCs w:val="20"/>
        </w:rPr>
      </w:pPr>
      <w:r w:rsidRPr="00D753AF">
        <w:rPr>
          <w:sz w:val="20"/>
          <w:szCs w:val="20"/>
        </w:rPr>
        <w:t>Senator Enriquez (present)</w:t>
      </w:r>
    </w:p>
    <w:p w14:paraId="424C96EE" w14:textId="26A490C6" w:rsidR="00C9178A" w:rsidRPr="00D753AF" w:rsidRDefault="00CB4391" w:rsidP="00C9178A">
      <w:pPr>
        <w:rPr>
          <w:sz w:val="20"/>
          <w:szCs w:val="20"/>
        </w:rPr>
      </w:pPr>
      <w:r w:rsidRPr="00D753AF">
        <w:rPr>
          <w:sz w:val="20"/>
          <w:szCs w:val="20"/>
        </w:rPr>
        <w:t>Senator Kerber (to join Sept. 25)</w:t>
      </w:r>
      <w:r w:rsidR="00C9178A" w:rsidRPr="00D753AF">
        <w:rPr>
          <w:sz w:val="20"/>
          <w:szCs w:val="20"/>
        </w:rPr>
        <w:t xml:space="preserve"> </w:t>
      </w:r>
    </w:p>
    <w:p w14:paraId="0F47024E" w14:textId="3C4AA1F3" w:rsidR="00C9178A" w:rsidRPr="00D753AF" w:rsidRDefault="00C9178A" w:rsidP="00C9178A">
      <w:pPr>
        <w:rPr>
          <w:sz w:val="20"/>
          <w:szCs w:val="20"/>
        </w:rPr>
      </w:pPr>
      <w:r w:rsidRPr="00D753AF">
        <w:rPr>
          <w:sz w:val="20"/>
          <w:szCs w:val="20"/>
        </w:rPr>
        <w:t xml:space="preserve">Senator </w:t>
      </w:r>
      <w:proofErr w:type="spellStart"/>
      <w:r w:rsidR="00CB4391" w:rsidRPr="00D753AF">
        <w:rPr>
          <w:sz w:val="20"/>
          <w:szCs w:val="20"/>
        </w:rPr>
        <w:t>Kosberg</w:t>
      </w:r>
      <w:proofErr w:type="spellEnd"/>
      <w:r w:rsidR="00CB4391" w:rsidRPr="00D753AF">
        <w:rPr>
          <w:sz w:val="20"/>
          <w:szCs w:val="20"/>
        </w:rPr>
        <w:t>, secretary</w:t>
      </w:r>
      <w:r w:rsidRPr="00D753AF">
        <w:rPr>
          <w:sz w:val="20"/>
          <w:szCs w:val="20"/>
        </w:rPr>
        <w:t xml:space="preserve"> (present)</w:t>
      </w:r>
    </w:p>
    <w:p w14:paraId="323015A5" w14:textId="65528525" w:rsidR="00C9178A" w:rsidRPr="00D753AF" w:rsidRDefault="00C9178A" w:rsidP="00C9178A">
      <w:pPr>
        <w:rPr>
          <w:sz w:val="20"/>
          <w:szCs w:val="20"/>
        </w:rPr>
      </w:pPr>
      <w:r w:rsidRPr="00D753AF">
        <w:rPr>
          <w:sz w:val="20"/>
          <w:szCs w:val="20"/>
        </w:rPr>
        <w:t xml:space="preserve">Senator </w:t>
      </w:r>
      <w:r w:rsidR="00CB4391" w:rsidRPr="00D753AF">
        <w:rPr>
          <w:sz w:val="20"/>
          <w:szCs w:val="20"/>
        </w:rPr>
        <w:t>Nichols</w:t>
      </w:r>
      <w:r w:rsidRPr="00D753AF">
        <w:rPr>
          <w:sz w:val="20"/>
          <w:szCs w:val="20"/>
        </w:rPr>
        <w:t xml:space="preserve"> (present) </w:t>
      </w:r>
    </w:p>
    <w:p w14:paraId="79BB3454" w14:textId="2F119743" w:rsidR="00C9178A" w:rsidRPr="00D753AF" w:rsidRDefault="00C9178A" w:rsidP="00C9178A">
      <w:pPr>
        <w:rPr>
          <w:sz w:val="20"/>
          <w:szCs w:val="20"/>
        </w:rPr>
      </w:pPr>
      <w:r w:rsidRPr="00D753AF">
        <w:rPr>
          <w:sz w:val="20"/>
          <w:szCs w:val="20"/>
        </w:rPr>
        <w:t xml:space="preserve">Senator </w:t>
      </w:r>
      <w:proofErr w:type="spellStart"/>
      <w:r w:rsidR="00CB4391" w:rsidRPr="00D753AF">
        <w:rPr>
          <w:sz w:val="20"/>
          <w:szCs w:val="20"/>
        </w:rPr>
        <w:t>Pancrazio</w:t>
      </w:r>
      <w:proofErr w:type="spellEnd"/>
      <w:r w:rsidRPr="00D753AF">
        <w:rPr>
          <w:sz w:val="20"/>
          <w:szCs w:val="20"/>
        </w:rPr>
        <w:t xml:space="preserve"> (</w:t>
      </w:r>
      <w:r w:rsidR="00CB4391" w:rsidRPr="00D753AF">
        <w:rPr>
          <w:sz w:val="20"/>
          <w:szCs w:val="20"/>
        </w:rPr>
        <w:t>present</w:t>
      </w:r>
      <w:r w:rsidRPr="00D753AF">
        <w:rPr>
          <w:sz w:val="20"/>
          <w:szCs w:val="20"/>
        </w:rPr>
        <w:t xml:space="preserve">) </w:t>
      </w:r>
    </w:p>
    <w:p w14:paraId="535A2A8F" w14:textId="1252C331" w:rsidR="00C9178A" w:rsidRPr="00D753AF" w:rsidRDefault="00C9178A" w:rsidP="00C9178A">
      <w:pPr>
        <w:rPr>
          <w:sz w:val="20"/>
          <w:szCs w:val="20"/>
        </w:rPr>
      </w:pPr>
    </w:p>
    <w:p w14:paraId="0C16D851" w14:textId="2BB72AF7" w:rsidR="00CB4391" w:rsidRPr="00D753AF" w:rsidRDefault="00CB4391" w:rsidP="00C9178A">
      <w:pPr>
        <w:rPr>
          <w:b/>
          <w:bCs/>
          <w:sz w:val="20"/>
          <w:szCs w:val="20"/>
        </w:rPr>
      </w:pPr>
      <w:r w:rsidRPr="00D753AF">
        <w:rPr>
          <w:b/>
          <w:bCs/>
          <w:sz w:val="20"/>
          <w:szCs w:val="20"/>
        </w:rPr>
        <w:t>Review of revisions to Policy 3.2.8 Sabbatical Leave approved by AY 18-19 FAC</w:t>
      </w:r>
    </w:p>
    <w:p w14:paraId="0DE37C5E" w14:textId="77777777" w:rsidR="00CB4391" w:rsidRPr="00D753AF" w:rsidRDefault="00CB4391" w:rsidP="00C9178A">
      <w:pPr>
        <w:rPr>
          <w:sz w:val="20"/>
          <w:szCs w:val="20"/>
        </w:rPr>
      </w:pPr>
      <w:r w:rsidRPr="00D753AF">
        <w:rPr>
          <w:sz w:val="20"/>
          <w:szCs w:val="20"/>
        </w:rPr>
        <w:t xml:space="preserve">Under </w:t>
      </w:r>
      <w:r w:rsidRPr="00D753AF">
        <w:rPr>
          <w:i/>
          <w:iCs/>
          <w:sz w:val="20"/>
          <w:szCs w:val="20"/>
        </w:rPr>
        <w:t>Rationale</w:t>
      </w:r>
      <w:r w:rsidRPr="00D753AF">
        <w:rPr>
          <w:sz w:val="20"/>
          <w:szCs w:val="20"/>
        </w:rPr>
        <w:t>:</w:t>
      </w:r>
    </w:p>
    <w:p w14:paraId="2CF8019A" w14:textId="5730EB7D" w:rsidR="00CB4391" w:rsidRPr="00D753AF" w:rsidRDefault="00CB4391" w:rsidP="00205295">
      <w:pPr>
        <w:pStyle w:val="ListParagraph"/>
        <w:numPr>
          <w:ilvl w:val="0"/>
          <w:numId w:val="4"/>
        </w:numPr>
        <w:rPr>
          <w:sz w:val="20"/>
          <w:szCs w:val="20"/>
        </w:rPr>
      </w:pPr>
      <w:r w:rsidRPr="00D753AF">
        <w:rPr>
          <w:sz w:val="20"/>
          <w:szCs w:val="20"/>
        </w:rPr>
        <w:t>Paragraph 2 line 4—reversed order to read</w:t>
      </w:r>
      <w:r w:rsidR="00205295" w:rsidRPr="00D753AF">
        <w:rPr>
          <w:sz w:val="20"/>
          <w:szCs w:val="20"/>
        </w:rPr>
        <w:t xml:space="preserve"> “…the individual and the University…” to assert primary purpose of sabbatical is faculty development</w:t>
      </w:r>
    </w:p>
    <w:p w14:paraId="0AC70722" w14:textId="5F5B2951" w:rsidR="00205295" w:rsidRPr="00D753AF" w:rsidRDefault="00205295" w:rsidP="00205295">
      <w:pPr>
        <w:pStyle w:val="ListParagraph"/>
        <w:rPr>
          <w:sz w:val="20"/>
          <w:szCs w:val="20"/>
        </w:rPr>
      </w:pPr>
      <w:r w:rsidRPr="00D753AF">
        <w:rPr>
          <w:sz w:val="20"/>
          <w:szCs w:val="20"/>
        </w:rPr>
        <w:t>Paragraph 3—deleted all language related to completing terminal degree since current University practice is to only hire candidates who have completed degree</w:t>
      </w:r>
    </w:p>
    <w:p w14:paraId="6AEBE42A" w14:textId="769D1EA2" w:rsidR="00205295" w:rsidRPr="00D753AF" w:rsidRDefault="00205295" w:rsidP="00C9178A">
      <w:pPr>
        <w:rPr>
          <w:sz w:val="20"/>
          <w:szCs w:val="20"/>
        </w:rPr>
      </w:pPr>
    </w:p>
    <w:p w14:paraId="04AD24F7" w14:textId="56C8D1B8" w:rsidR="00205295" w:rsidRPr="00D753AF" w:rsidRDefault="00205295" w:rsidP="00C9178A">
      <w:pPr>
        <w:rPr>
          <w:sz w:val="20"/>
          <w:szCs w:val="20"/>
        </w:rPr>
      </w:pPr>
      <w:r w:rsidRPr="00D753AF">
        <w:rPr>
          <w:sz w:val="20"/>
          <w:szCs w:val="20"/>
        </w:rPr>
        <w:t xml:space="preserve">Under </w:t>
      </w:r>
      <w:r w:rsidRPr="00D753AF">
        <w:rPr>
          <w:i/>
          <w:iCs/>
          <w:sz w:val="20"/>
          <w:szCs w:val="20"/>
        </w:rPr>
        <w:t>Procedures</w:t>
      </w:r>
      <w:r w:rsidRPr="00D753AF">
        <w:rPr>
          <w:sz w:val="20"/>
          <w:szCs w:val="20"/>
        </w:rPr>
        <w:t>:</w:t>
      </w:r>
    </w:p>
    <w:p w14:paraId="474CFE96" w14:textId="7C580033" w:rsidR="00205295" w:rsidRPr="00D753AF" w:rsidRDefault="00205295" w:rsidP="00DE1B8F">
      <w:pPr>
        <w:pStyle w:val="ListParagraph"/>
        <w:numPr>
          <w:ilvl w:val="0"/>
          <w:numId w:val="4"/>
        </w:numPr>
        <w:rPr>
          <w:iCs/>
          <w:sz w:val="20"/>
          <w:szCs w:val="20"/>
        </w:rPr>
      </w:pPr>
      <w:r w:rsidRPr="00D753AF">
        <w:rPr>
          <w:sz w:val="20"/>
          <w:szCs w:val="20"/>
        </w:rPr>
        <w:t>Revised language in item ‘c’</w:t>
      </w:r>
      <w:r w:rsidRPr="00D753AF">
        <w:rPr>
          <w:sz w:val="20"/>
          <w:szCs w:val="20"/>
        </w:rPr>
        <w:t xml:space="preserve"> to read: </w:t>
      </w:r>
      <w:r w:rsidRPr="00D753AF">
        <w:rPr>
          <w:i/>
          <w:sz w:val="20"/>
          <w:szCs w:val="20"/>
        </w:rPr>
        <w:t>A person qualifies for a leave after seven years of full-time employment and every seven years of full-time employment thereafter.</w:t>
      </w:r>
      <w:r w:rsidRPr="00D753AF">
        <w:rPr>
          <w:iCs/>
          <w:sz w:val="20"/>
          <w:szCs w:val="20"/>
        </w:rPr>
        <w:t xml:space="preserve">  New language is more positive and does not imply that a leave is an entitlement.</w:t>
      </w:r>
    </w:p>
    <w:p w14:paraId="570C9106" w14:textId="19FFFF43" w:rsidR="00205295" w:rsidRPr="00D753AF" w:rsidRDefault="00205295" w:rsidP="00DE1B8F">
      <w:pPr>
        <w:pStyle w:val="ListParagraph"/>
        <w:numPr>
          <w:ilvl w:val="0"/>
          <w:numId w:val="4"/>
        </w:numPr>
        <w:rPr>
          <w:rFonts w:eastAsia="Times New Roman"/>
          <w:iCs/>
          <w:sz w:val="20"/>
          <w:szCs w:val="20"/>
        </w:rPr>
      </w:pPr>
      <w:r w:rsidRPr="00D753AF">
        <w:rPr>
          <w:iCs/>
          <w:sz w:val="20"/>
          <w:szCs w:val="20"/>
        </w:rPr>
        <w:t xml:space="preserve">Revised language in item ‘f’ to read: </w:t>
      </w:r>
      <w:r w:rsidRPr="00D753AF">
        <w:rPr>
          <w:rFonts w:eastAsia="Times New Roman"/>
          <w:i/>
          <w:sz w:val="20"/>
          <w:szCs w:val="20"/>
        </w:rPr>
        <w:t xml:space="preserve">When an individual receives a grant (e.g., Fulbright, National Endowment, or National Science Foundation grant) that is directly related to the focus of the sabbatical project, that person may be granted sabbatical leave with pay, and may accept the grant provided the amount of such grant allocated to salary plus the amount of the salary on leave does not exceed the normal salary for the period of </w:t>
      </w:r>
      <w:r w:rsidR="00DE1B8F" w:rsidRPr="00D753AF">
        <w:rPr>
          <w:rFonts w:eastAsia="Times New Roman"/>
          <w:i/>
          <w:sz w:val="20"/>
          <w:szCs w:val="20"/>
        </w:rPr>
        <w:t xml:space="preserve">the </w:t>
      </w:r>
      <w:r w:rsidRPr="00D753AF">
        <w:rPr>
          <w:rFonts w:eastAsia="Times New Roman"/>
          <w:i/>
          <w:sz w:val="20"/>
          <w:szCs w:val="20"/>
        </w:rPr>
        <w:t>sabbatical.  However, should the amount of the grant exceed the normal salary for the period of sabbatical, the individual may be allowed to accept some amount as summer</w:t>
      </w:r>
      <w:r w:rsidRPr="00D753AF">
        <w:rPr>
          <w:rFonts w:eastAsia="Times New Roman"/>
          <w:i/>
          <w:sz w:val="20"/>
          <w:szCs w:val="20"/>
        </w:rPr>
        <w:t xml:space="preserve"> </w:t>
      </w:r>
      <w:r w:rsidRPr="00D753AF">
        <w:rPr>
          <w:rFonts w:eastAsia="Times New Roman"/>
          <w:i/>
          <w:sz w:val="20"/>
          <w:szCs w:val="20"/>
        </w:rPr>
        <w:t>salary with</w:t>
      </w:r>
      <w:r w:rsidR="00DE1B8F" w:rsidRPr="00D753AF">
        <w:rPr>
          <w:rFonts w:eastAsia="Times New Roman"/>
          <w:i/>
          <w:sz w:val="20"/>
          <w:szCs w:val="20"/>
        </w:rPr>
        <w:t xml:space="preserve"> appropriate planning and</w:t>
      </w:r>
      <w:r w:rsidRPr="00D753AF">
        <w:rPr>
          <w:rFonts w:eastAsia="Times New Roman"/>
          <w:i/>
          <w:sz w:val="20"/>
          <w:szCs w:val="20"/>
        </w:rPr>
        <w:t xml:space="preserve"> institutional approval.</w:t>
      </w:r>
    </w:p>
    <w:p w14:paraId="0CF05D26" w14:textId="7C3229EE" w:rsidR="00DE1B8F" w:rsidRPr="00D753AF" w:rsidRDefault="00DE1B8F" w:rsidP="00205295">
      <w:pPr>
        <w:rPr>
          <w:rFonts w:eastAsia="Times New Roman"/>
          <w:iCs/>
          <w:sz w:val="20"/>
          <w:szCs w:val="20"/>
        </w:rPr>
      </w:pPr>
    </w:p>
    <w:p w14:paraId="3D5E373F" w14:textId="63954BD8" w:rsidR="00DE1B8F" w:rsidRPr="00D753AF" w:rsidRDefault="00DE1B8F" w:rsidP="00205295">
      <w:pPr>
        <w:rPr>
          <w:rFonts w:eastAsia="Times New Roman"/>
          <w:iCs/>
          <w:sz w:val="20"/>
          <w:szCs w:val="20"/>
        </w:rPr>
      </w:pPr>
      <w:r w:rsidRPr="00D753AF">
        <w:rPr>
          <w:rFonts w:eastAsia="Times New Roman"/>
          <w:iCs/>
          <w:sz w:val="20"/>
          <w:szCs w:val="20"/>
        </w:rPr>
        <w:t xml:space="preserve">Under </w:t>
      </w:r>
      <w:r w:rsidRPr="00D753AF">
        <w:rPr>
          <w:rFonts w:eastAsia="Times New Roman"/>
          <w:i/>
          <w:sz w:val="20"/>
          <w:szCs w:val="20"/>
        </w:rPr>
        <w:t>Proposals</w:t>
      </w:r>
      <w:r w:rsidRPr="00D753AF">
        <w:rPr>
          <w:rFonts w:eastAsia="Times New Roman"/>
          <w:iCs/>
          <w:sz w:val="20"/>
          <w:szCs w:val="20"/>
        </w:rPr>
        <w:t>:</w:t>
      </w:r>
    </w:p>
    <w:p w14:paraId="718B9820" w14:textId="5A39CEA5" w:rsidR="00DE1B8F" w:rsidRPr="00D753AF" w:rsidRDefault="00DE1B8F" w:rsidP="00DE1B8F">
      <w:pPr>
        <w:pStyle w:val="ListParagraph"/>
        <w:numPr>
          <w:ilvl w:val="0"/>
          <w:numId w:val="4"/>
        </w:numPr>
        <w:rPr>
          <w:rFonts w:eastAsia="Times New Roman"/>
          <w:iCs/>
          <w:sz w:val="20"/>
          <w:szCs w:val="20"/>
        </w:rPr>
      </w:pPr>
      <w:r w:rsidRPr="00D753AF">
        <w:rPr>
          <w:rFonts w:eastAsia="Times New Roman"/>
          <w:iCs/>
          <w:sz w:val="20"/>
          <w:szCs w:val="20"/>
        </w:rPr>
        <w:t xml:space="preserve">All references to “educational” development and leaves deleted.  This is in response to the changes under </w:t>
      </w:r>
      <w:r w:rsidRPr="00D753AF">
        <w:rPr>
          <w:rFonts w:eastAsia="Times New Roman"/>
          <w:i/>
          <w:sz w:val="20"/>
          <w:szCs w:val="20"/>
        </w:rPr>
        <w:t>Rationale</w:t>
      </w:r>
      <w:r w:rsidRPr="00D753AF">
        <w:rPr>
          <w:rFonts w:eastAsia="Times New Roman"/>
          <w:iCs/>
          <w:sz w:val="20"/>
          <w:szCs w:val="20"/>
        </w:rPr>
        <w:t xml:space="preserve"> regarding degree completion.</w:t>
      </w:r>
    </w:p>
    <w:p w14:paraId="579E2C18" w14:textId="77777777" w:rsidR="00DE1B8F" w:rsidRPr="00D753AF" w:rsidRDefault="00DE1B8F" w:rsidP="00205295">
      <w:pPr>
        <w:rPr>
          <w:iCs/>
          <w:sz w:val="20"/>
          <w:szCs w:val="20"/>
        </w:rPr>
      </w:pPr>
    </w:p>
    <w:p w14:paraId="71225CFA" w14:textId="2216589E" w:rsidR="00205295" w:rsidRPr="00D753AF" w:rsidRDefault="00DE1B8F" w:rsidP="00C9178A">
      <w:pPr>
        <w:rPr>
          <w:sz w:val="20"/>
          <w:szCs w:val="20"/>
        </w:rPr>
      </w:pPr>
      <w:r w:rsidRPr="00D753AF">
        <w:rPr>
          <w:sz w:val="20"/>
          <w:szCs w:val="20"/>
        </w:rPr>
        <w:t xml:space="preserve">Under </w:t>
      </w:r>
      <w:r w:rsidRPr="00D753AF">
        <w:rPr>
          <w:i/>
          <w:iCs/>
          <w:sz w:val="20"/>
          <w:szCs w:val="20"/>
        </w:rPr>
        <w:t>Priority Categories</w:t>
      </w:r>
      <w:r w:rsidRPr="00D753AF">
        <w:rPr>
          <w:sz w:val="20"/>
          <w:szCs w:val="20"/>
        </w:rPr>
        <w:t xml:space="preserve">: </w:t>
      </w:r>
    </w:p>
    <w:p w14:paraId="4E52635D" w14:textId="7539A70D" w:rsidR="000D7A03" w:rsidRPr="00D753AF" w:rsidRDefault="000D7A03" w:rsidP="00D743FF">
      <w:pPr>
        <w:pStyle w:val="ListParagraph"/>
        <w:numPr>
          <w:ilvl w:val="0"/>
          <w:numId w:val="4"/>
        </w:numPr>
        <w:rPr>
          <w:sz w:val="20"/>
          <w:szCs w:val="20"/>
        </w:rPr>
      </w:pPr>
      <w:r w:rsidRPr="00D753AF">
        <w:rPr>
          <w:sz w:val="20"/>
          <w:szCs w:val="20"/>
        </w:rPr>
        <w:t>Moved, “A project which will result in scholarly or artistic productivity.” to the number one position.</w:t>
      </w:r>
    </w:p>
    <w:p w14:paraId="3FCA862C" w14:textId="500364BD" w:rsidR="000D7A03" w:rsidRPr="00D753AF" w:rsidRDefault="000D7A03" w:rsidP="00D743FF">
      <w:pPr>
        <w:pStyle w:val="ListParagraph"/>
        <w:numPr>
          <w:ilvl w:val="0"/>
          <w:numId w:val="4"/>
        </w:numPr>
        <w:rPr>
          <w:sz w:val="20"/>
          <w:szCs w:val="20"/>
        </w:rPr>
      </w:pPr>
      <w:r w:rsidRPr="00D753AF">
        <w:rPr>
          <w:sz w:val="20"/>
          <w:szCs w:val="20"/>
        </w:rPr>
        <w:t>Deleted the category referring to professional service or administration</w:t>
      </w:r>
      <w:r w:rsidR="00D743FF" w:rsidRPr="00D753AF">
        <w:rPr>
          <w:sz w:val="20"/>
          <w:szCs w:val="20"/>
        </w:rPr>
        <w:t xml:space="preserve"> leaving three priority categories.  Language in last category referring to completion of advanced degree/courses requirement for advanced degree deleted.</w:t>
      </w:r>
    </w:p>
    <w:p w14:paraId="272EE4BA" w14:textId="78D86AF5" w:rsidR="007D0693" w:rsidRDefault="007D0693" w:rsidP="007D0693">
      <w:pPr>
        <w:rPr>
          <w:sz w:val="20"/>
          <w:szCs w:val="20"/>
        </w:rPr>
      </w:pPr>
    </w:p>
    <w:p w14:paraId="218C3071" w14:textId="1A2B34D9" w:rsidR="00AB2C7B" w:rsidRDefault="00AB2C7B" w:rsidP="007D0693">
      <w:pPr>
        <w:rPr>
          <w:sz w:val="20"/>
          <w:szCs w:val="20"/>
        </w:rPr>
      </w:pPr>
    </w:p>
    <w:p w14:paraId="06971B7D" w14:textId="77777777" w:rsidR="00AB2C7B" w:rsidRPr="00D753AF" w:rsidRDefault="00AB2C7B" w:rsidP="007D0693">
      <w:pPr>
        <w:rPr>
          <w:sz w:val="20"/>
          <w:szCs w:val="20"/>
        </w:rPr>
      </w:pPr>
      <w:bookmarkStart w:id="0" w:name="_GoBack"/>
      <w:bookmarkEnd w:id="0"/>
    </w:p>
    <w:p w14:paraId="5A11BDA2" w14:textId="696E4968" w:rsidR="007D0693" w:rsidRPr="00D753AF" w:rsidRDefault="007D0693" w:rsidP="007D0693">
      <w:pPr>
        <w:rPr>
          <w:sz w:val="20"/>
          <w:szCs w:val="20"/>
        </w:rPr>
      </w:pPr>
      <w:r w:rsidRPr="00D753AF">
        <w:rPr>
          <w:sz w:val="20"/>
          <w:szCs w:val="20"/>
        </w:rPr>
        <w:lastRenderedPageBreak/>
        <w:t>AY 19-20 committee’s discussion brought out the following in response to these changes:</w:t>
      </w:r>
    </w:p>
    <w:p w14:paraId="47031AD5" w14:textId="77777777" w:rsidR="00D753AF" w:rsidRPr="00D753AF" w:rsidRDefault="00D753AF" w:rsidP="007D0693">
      <w:pPr>
        <w:rPr>
          <w:sz w:val="20"/>
          <w:szCs w:val="20"/>
        </w:rPr>
      </w:pPr>
    </w:p>
    <w:p w14:paraId="2EFF9A38" w14:textId="43A36DD5" w:rsidR="007D0693" w:rsidRPr="00D753AF" w:rsidRDefault="009C4BB6" w:rsidP="007D0693">
      <w:pPr>
        <w:rPr>
          <w:sz w:val="20"/>
          <w:szCs w:val="20"/>
        </w:rPr>
      </w:pPr>
      <w:r w:rsidRPr="00D753AF">
        <w:rPr>
          <w:sz w:val="20"/>
          <w:szCs w:val="20"/>
        </w:rPr>
        <w:t>Explanations for the revisions with questions/comments from committee members</w:t>
      </w:r>
    </w:p>
    <w:p w14:paraId="31E9E1BA" w14:textId="1CD1A4F0" w:rsidR="009C4BB6" w:rsidRPr="00D753AF" w:rsidRDefault="009C4BB6" w:rsidP="007D0693">
      <w:pPr>
        <w:rPr>
          <w:sz w:val="20"/>
          <w:szCs w:val="20"/>
        </w:rPr>
      </w:pPr>
      <w:r w:rsidRPr="00D753AF">
        <w:rPr>
          <w:sz w:val="20"/>
          <w:szCs w:val="20"/>
        </w:rPr>
        <w:t>are good, priorities logical.</w:t>
      </w:r>
    </w:p>
    <w:p w14:paraId="31B15C1C" w14:textId="77777777" w:rsidR="009C4BB6" w:rsidRPr="00D753AF" w:rsidRDefault="009C4BB6" w:rsidP="007D0693">
      <w:pPr>
        <w:rPr>
          <w:sz w:val="20"/>
          <w:szCs w:val="20"/>
        </w:rPr>
      </w:pPr>
    </w:p>
    <w:p w14:paraId="0B68F046" w14:textId="77777777" w:rsidR="00D753AF" w:rsidRPr="00D753AF" w:rsidRDefault="009C4BB6" w:rsidP="009C4BB6">
      <w:pPr>
        <w:spacing w:after="120" w:line="259" w:lineRule="auto"/>
        <w:rPr>
          <w:rFonts w:ascii="Times New Roman" w:eastAsia="Times New Roman" w:hAnsi="Times New Roman" w:cs="Times New Roman"/>
          <w:bCs/>
          <w:sz w:val="20"/>
          <w:szCs w:val="20"/>
        </w:rPr>
      </w:pPr>
      <w:r w:rsidRPr="00D753AF">
        <w:rPr>
          <w:sz w:val="20"/>
          <w:szCs w:val="20"/>
        </w:rPr>
        <w:t xml:space="preserve">Questions arose regarding the following sentence at end of </w:t>
      </w:r>
      <w:r w:rsidRPr="00D753AF">
        <w:rPr>
          <w:i/>
          <w:iCs/>
          <w:sz w:val="20"/>
          <w:szCs w:val="20"/>
        </w:rPr>
        <w:t>Priority Categories</w:t>
      </w:r>
      <w:r w:rsidRPr="00D753AF">
        <w:rPr>
          <w:sz w:val="20"/>
          <w:szCs w:val="20"/>
        </w:rPr>
        <w:t xml:space="preserve">: </w:t>
      </w:r>
      <w:r w:rsidRPr="00D753AF">
        <w:rPr>
          <w:rFonts w:ascii="Times New Roman" w:eastAsia="Times New Roman" w:hAnsi="Times New Roman" w:cs="Times New Roman"/>
          <w:b/>
          <w:sz w:val="20"/>
          <w:szCs w:val="20"/>
          <w:u w:val="single"/>
        </w:rPr>
        <w:t>A project supplemented by an external professional grant leading toward improving professional performance will be given special consideration for items 1, 2, and 3 above</w:t>
      </w:r>
      <w:r w:rsidRPr="00D753AF">
        <w:rPr>
          <w:rFonts w:ascii="Times New Roman" w:eastAsia="Times New Roman" w:hAnsi="Times New Roman" w:cs="Times New Roman"/>
          <w:b/>
          <w:sz w:val="20"/>
          <w:szCs w:val="20"/>
          <w:u w:val="single"/>
        </w:rPr>
        <w:t>.</w:t>
      </w:r>
      <w:r w:rsidRPr="00D753AF">
        <w:rPr>
          <w:rFonts w:ascii="Times New Roman" w:eastAsia="Times New Roman" w:hAnsi="Times New Roman" w:cs="Times New Roman"/>
          <w:bCs/>
          <w:sz w:val="20"/>
          <w:szCs w:val="20"/>
        </w:rPr>
        <w:t xml:space="preserve">  </w:t>
      </w:r>
    </w:p>
    <w:p w14:paraId="7A53C819" w14:textId="4E990F9B" w:rsidR="00D753AF" w:rsidRPr="00D753AF" w:rsidRDefault="00D753AF" w:rsidP="00D753AF">
      <w:pPr>
        <w:pStyle w:val="ListParagraph"/>
        <w:numPr>
          <w:ilvl w:val="0"/>
          <w:numId w:val="6"/>
        </w:numPr>
        <w:spacing w:after="120" w:line="259" w:lineRule="auto"/>
        <w:rPr>
          <w:sz w:val="20"/>
          <w:szCs w:val="20"/>
        </w:rPr>
      </w:pPr>
      <w:r w:rsidRPr="00D753AF">
        <w:rPr>
          <w:sz w:val="20"/>
          <w:szCs w:val="20"/>
        </w:rPr>
        <w:t>What is meant by “special consideration?”  Could result in unproductive discussions.  Committee agreed to delete it.</w:t>
      </w:r>
    </w:p>
    <w:p w14:paraId="6C16AFA8" w14:textId="02584EB4" w:rsidR="00D753AF" w:rsidRDefault="00D753AF" w:rsidP="00D753AF">
      <w:pPr>
        <w:pStyle w:val="ListParagraph"/>
        <w:numPr>
          <w:ilvl w:val="0"/>
          <w:numId w:val="6"/>
        </w:numPr>
        <w:spacing w:after="120" w:line="259" w:lineRule="auto"/>
        <w:rPr>
          <w:sz w:val="20"/>
          <w:szCs w:val="20"/>
        </w:rPr>
      </w:pPr>
      <w:r w:rsidRPr="00D753AF">
        <w:rPr>
          <w:sz w:val="20"/>
          <w:szCs w:val="20"/>
        </w:rPr>
        <w:t xml:space="preserve">Where does the statement belong?  Add to opening paragraph under </w:t>
      </w:r>
      <w:r w:rsidRPr="00D753AF">
        <w:rPr>
          <w:i/>
          <w:iCs/>
          <w:sz w:val="20"/>
          <w:szCs w:val="20"/>
        </w:rPr>
        <w:t>Priority Categories</w:t>
      </w:r>
      <w:r w:rsidRPr="00D753AF">
        <w:rPr>
          <w:sz w:val="20"/>
          <w:szCs w:val="20"/>
        </w:rPr>
        <w:t xml:space="preserve">?  Move to </w:t>
      </w:r>
      <w:r w:rsidRPr="00D753AF">
        <w:rPr>
          <w:i/>
          <w:iCs/>
          <w:sz w:val="20"/>
          <w:szCs w:val="20"/>
        </w:rPr>
        <w:t>Criteria to be Used…</w:t>
      </w:r>
      <w:r w:rsidRPr="00D753AF">
        <w:rPr>
          <w:sz w:val="20"/>
          <w:szCs w:val="20"/>
        </w:rPr>
        <w:t>?  Question unresolved.</w:t>
      </w:r>
    </w:p>
    <w:p w14:paraId="5693E3A8" w14:textId="07E39341" w:rsidR="009C4BB6" w:rsidRPr="00E13033" w:rsidRDefault="00E13033" w:rsidP="009C4BB6">
      <w:pPr>
        <w:pStyle w:val="ListParagraph"/>
        <w:numPr>
          <w:ilvl w:val="0"/>
          <w:numId w:val="6"/>
        </w:numPr>
        <w:spacing w:after="120" w:line="259" w:lineRule="auto"/>
        <w:rPr>
          <w:bCs/>
          <w:sz w:val="20"/>
          <w:szCs w:val="20"/>
        </w:rPr>
      </w:pPr>
      <w:r w:rsidRPr="00E13033">
        <w:rPr>
          <w:sz w:val="20"/>
          <w:szCs w:val="20"/>
        </w:rPr>
        <w:t xml:space="preserve">In the existing policy posted online, it is part of the </w:t>
      </w:r>
      <w:r w:rsidR="00C74126">
        <w:rPr>
          <w:sz w:val="20"/>
          <w:szCs w:val="20"/>
        </w:rPr>
        <w:t xml:space="preserve">old </w:t>
      </w:r>
      <w:r w:rsidRPr="00E13033">
        <w:rPr>
          <w:sz w:val="20"/>
          <w:szCs w:val="20"/>
        </w:rPr>
        <w:t xml:space="preserve">priority 3 and </w:t>
      </w:r>
      <w:r w:rsidR="00C74126">
        <w:rPr>
          <w:sz w:val="20"/>
          <w:szCs w:val="20"/>
        </w:rPr>
        <w:t xml:space="preserve">is not underscored or </w:t>
      </w:r>
      <w:r w:rsidRPr="00E13033">
        <w:rPr>
          <w:sz w:val="20"/>
          <w:szCs w:val="20"/>
        </w:rPr>
        <w:t xml:space="preserve">in bold type. </w:t>
      </w:r>
      <w:r w:rsidRPr="00E13033">
        <w:rPr>
          <w:sz w:val="20"/>
          <w:szCs w:val="20"/>
        </w:rPr>
        <w:t xml:space="preserve">Crowley will check with Senator </w:t>
      </w:r>
      <w:proofErr w:type="spellStart"/>
      <w:r w:rsidRPr="00E13033">
        <w:rPr>
          <w:sz w:val="20"/>
          <w:szCs w:val="20"/>
        </w:rPr>
        <w:t>Kalter</w:t>
      </w:r>
      <w:proofErr w:type="spellEnd"/>
      <w:r w:rsidRPr="00E13033">
        <w:rPr>
          <w:sz w:val="20"/>
          <w:szCs w:val="20"/>
        </w:rPr>
        <w:t xml:space="preserve"> as to the source of this passage </w:t>
      </w:r>
      <w:r w:rsidR="00C74126">
        <w:rPr>
          <w:sz w:val="20"/>
          <w:szCs w:val="20"/>
        </w:rPr>
        <w:t xml:space="preserve">and its intent </w:t>
      </w:r>
      <w:r w:rsidRPr="00E13033">
        <w:rPr>
          <w:sz w:val="20"/>
          <w:szCs w:val="20"/>
        </w:rPr>
        <w:t>prior to committee action.</w:t>
      </w:r>
      <w:r w:rsidRPr="00E13033">
        <w:t xml:space="preserve"> </w:t>
      </w:r>
    </w:p>
    <w:p w14:paraId="2B43A43C" w14:textId="5623D548" w:rsidR="00C74126" w:rsidRDefault="00C74126" w:rsidP="00AB2C7B">
      <w:pPr>
        <w:spacing w:after="120" w:line="259" w:lineRule="auto"/>
        <w:rPr>
          <w:bCs/>
          <w:sz w:val="20"/>
          <w:szCs w:val="20"/>
        </w:rPr>
      </w:pPr>
      <w:r>
        <w:rPr>
          <w:bCs/>
          <w:sz w:val="20"/>
          <w:szCs w:val="20"/>
        </w:rPr>
        <w:t xml:space="preserve">The committee moved on to discuss </w:t>
      </w:r>
      <w:r w:rsidRPr="00C74126">
        <w:rPr>
          <w:bCs/>
          <w:i/>
          <w:iCs/>
          <w:sz w:val="20"/>
          <w:szCs w:val="20"/>
        </w:rPr>
        <w:t>Procedures</w:t>
      </w:r>
      <w:r>
        <w:rPr>
          <w:bCs/>
          <w:sz w:val="20"/>
          <w:szCs w:val="20"/>
        </w:rPr>
        <w:t xml:space="preserve"> item </w:t>
      </w:r>
      <w:r w:rsidR="00AB2C7B">
        <w:rPr>
          <w:bCs/>
          <w:sz w:val="20"/>
          <w:szCs w:val="20"/>
        </w:rPr>
        <w:t>‘</w:t>
      </w:r>
      <w:r>
        <w:rPr>
          <w:bCs/>
          <w:sz w:val="20"/>
          <w:szCs w:val="20"/>
        </w:rPr>
        <w:t>d.</w:t>
      </w:r>
      <w:r w:rsidR="00AB2C7B">
        <w:rPr>
          <w:bCs/>
          <w:sz w:val="20"/>
          <w:szCs w:val="20"/>
        </w:rPr>
        <w:t>’</w:t>
      </w:r>
    </w:p>
    <w:p w14:paraId="49318FAE" w14:textId="0808773A" w:rsidR="00257439" w:rsidRPr="00AB2C7B" w:rsidRDefault="00C74126" w:rsidP="00AB2C7B">
      <w:pPr>
        <w:pStyle w:val="ListParagraph"/>
        <w:numPr>
          <w:ilvl w:val="0"/>
          <w:numId w:val="8"/>
        </w:numPr>
        <w:spacing w:after="120" w:line="259" w:lineRule="auto"/>
        <w:rPr>
          <w:bCs/>
          <w:sz w:val="20"/>
          <w:szCs w:val="20"/>
        </w:rPr>
      </w:pPr>
      <w:r w:rsidRPr="00AB2C7B">
        <w:rPr>
          <w:bCs/>
          <w:sz w:val="20"/>
          <w:szCs w:val="20"/>
        </w:rPr>
        <w:t>Proposed revision suggests that, 1</w:t>
      </w:r>
      <w:r w:rsidR="00257439" w:rsidRPr="00AB2C7B">
        <w:rPr>
          <w:bCs/>
          <w:sz w:val="20"/>
          <w:szCs w:val="20"/>
        </w:rPr>
        <w:t xml:space="preserve">) </w:t>
      </w:r>
      <w:r w:rsidRPr="00AB2C7B">
        <w:rPr>
          <w:bCs/>
          <w:sz w:val="20"/>
          <w:szCs w:val="20"/>
        </w:rPr>
        <w:t>leaves are an entitlement, and, 2</w:t>
      </w:r>
      <w:r w:rsidR="00257439" w:rsidRPr="00AB2C7B">
        <w:rPr>
          <w:bCs/>
          <w:sz w:val="20"/>
          <w:szCs w:val="20"/>
        </w:rPr>
        <w:t xml:space="preserve">) </w:t>
      </w:r>
      <w:r w:rsidRPr="00AB2C7B">
        <w:rPr>
          <w:bCs/>
          <w:sz w:val="20"/>
          <w:szCs w:val="20"/>
        </w:rPr>
        <w:t xml:space="preserve">a faculty member can bank them for later </w:t>
      </w:r>
      <w:r w:rsidR="00257439" w:rsidRPr="00AB2C7B">
        <w:rPr>
          <w:bCs/>
          <w:sz w:val="20"/>
          <w:szCs w:val="20"/>
        </w:rPr>
        <w:t>redemption.</w:t>
      </w:r>
      <w:r w:rsidR="00AB2C7B" w:rsidRPr="00AB2C7B">
        <w:rPr>
          <w:bCs/>
          <w:sz w:val="20"/>
          <w:szCs w:val="20"/>
        </w:rPr>
        <w:t xml:space="preserve">  This is problematic.</w:t>
      </w:r>
    </w:p>
    <w:p w14:paraId="0B7B02C9" w14:textId="0A6768B4" w:rsidR="00257439" w:rsidRPr="00AB2C7B" w:rsidRDefault="00257439" w:rsidP="00AB2C7B">
      <w:pPr>
        <w:pStyle w:val="ListParagraph"/>
        <w:numPr>
          <w:ilvl w:val="0"/>
          <w:numId w:val="8"/>
        </w:numPr>
        <w:spacing w:after="120" w:line="259" w:lineRule="auto"/>
        <w:rPr>
          <w:sz w:val="20"/>
          <w:szCs w:val="20"/>
        </w:rPr>
      </w:pPr>
      <w:r w:rsidRPr="00AB2C7B">
        <w:rPr>
          <w:sz w:val="20"/>
          <w:szCs w:val="20"/>
        </w:rPr>
        <w:t xml:space="preserve">Departments will have years where more faculty will come up for sabbatical than leave spaces </w:t>
      </w:r>
      <w:r w:rsidRPr="00AB2C7B">
        <w:rPr>
          <w:sz w:val="20"/>
          <w:szCs w:val="20"/>
        </w:rPr>
        <w:t xml:space="preserve">are </w:t>
      </w:r>
      <w:r w:rsidRPr="00AB2C7B">
        <w:rPr>
          <w:sz w:val="20"/>
          <w:szCs w:val="20"/>
        </w:rPr>
        <w:t xml:space="preserve">available because of the hiring process and the way the </w:t>
      </w:r>
      <w:r w:rsidRPr="00AB2C7B">
        <w:rPr>
          <w:sz w:val="20"/>
          <w:szCs w:val="20"/>
        </w:rPr>
        <w:t>faculty numbers</w:t>
      </w:r>
      <w:r w:rsidRPr="00AB2C7B">
        <w:rPr>
          <w:sz w:val="20"/>
          <w:szCs w:val="20"/>
        </w:rPr>
        <w:t xml:space="preserve"> ebb and flow. There will be thick and thin hiring years, which affects the sabbatical leave </w:t>
      </w:r>
      <w:r w:rsidRPr="00AB2C7B">
        <w:rPr>
          <w:sz w:val="20"/>
          <w:szCs w:val="20"/>
        </w:rPr>
        <w:t>timing</w:t>
      </w:r>
      <w:r w:rsidRPr="00AB2C7B">
        <w:rPr>
          <w:sz w:val="20"/>
          <w:szCs w:val="20"/>
        </w:rPr>
        <w:t xml:space="preserve">. </w:t>
      </w:r>
      <w:r w:rsidRPr="00AB2C7B">
        <w:rPr>
          <w:sz w:val="20"/>
          <w:szCs w:val="20"/>
        </w:rPr>
        <w:t>In addition, redeeming banked leaves may favor senior faculty and limit access for professional development in newer faculty.</w:t>
      </w:r>
    </w:p>
    <w:p w14:paraId="3C2882F4" w14:textId="19A4F463" w:rsidR="00257439" w:rsidRPr="00AB2C7B" w:rsidRDefault="00257439" w:rsidP="00AB2C7B">
      <w:pPr>
        <w:pStyle w:val="ListParagraph"/>
        <w:numPr>
          <w:ilvl w:val="0"/>
          <w:numId w:val="8"/>
        </w:numPr>
        <w:spacing w:after="120" w:line="259" w:lineRule="auto"/>
        <w:rPr>
          <w:sz w:val="20"/>
          <w:szCs w:val="20"/>
        </w:rPr>
      </w:pPr>
      <w:r w:rsidRPr="00AB2C7B">
        <w:rPr>
          <w:sz w:val="20"/>
          <w:szCs w:val="20"/>
        </w:rPr>
        <w:t xml:space="preserve">Unresolved is the question of a 4 or 5-year waiting period for leave application eligibility.  AY 18-19 FAC did not resolve this question.  Suggestion was made to make the waiting period 5 years </w:t>
      </w:r>
      <w:r w:rsidR="00AB2C7B" w:rsidRPr="00AB2C7B">
        <w:rPr>
          <w:sz w:val="20"/>
          <w:szCs w:val="20"/>
        </w:rPr>
        <w:t xml:space="preserve">to be consistent with </w:t>
      </w:r>
      <w:r w:rsidR="00AB2C7B" w:rsidRPr="00AB2C7B">
        <w:rPr>
          <w:i/>
          <w:iCs/>
          <w:sz w:val="20"/>
          <w:szCs w:val="20"/>
        </w:rPr>
        <w:t>Procedures</w:t>
      </w:r>
      <w:r w:rsidR="00AB2C7B" w:rsidRPr="00AB2C7B">
        <w:rPr>
          <w:sz w:val="20"/>
          <w:szCs w:val="20"/>
        </w:rPr>
        <w:t xml:space="preserve"> item ‘b.’  General agreement to be consistent, no official approval for revision.</w:t>
      </w:r>
    </w:p>
    <w:p w14:paraId="3641F162" w14:textId="00091E34" w:rsidR="00BE2D25" w:rsidRPr="00D753AF" w:rsidRDefault="00BE2D25" w:rsidP="00AB2C7B">
      <w:pPr>
        <w:pStyle w:val="ListParagraph"/>
        <w:rPr>
          <w:sz w:val="20"/>
          <w:szCs w:val="20"/>
        </w:rPr>
      </w:pPr>
    </w:p>
    <w:sectPr w:rsidR="00BE2D25" w:rsidRPr="00D753AF">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C5AC" w14:textId="77777777" w:rsidR="00210143" w:rsidRDefault="00AB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C437" w14:textId="77777777" w:rsidR="00210143" w:rsidRDefault="00AB2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6B10" w14:textId="77777777" w:rsidR="00210143" w:rsidRDefault="00AB2C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C981" w14:textId="77777777" w:rsidR="00210143" w:rsidRDefault="00AB2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DEE3" w14:textId="77777777" w:rsidR="00210143" w:rsidRDefault="00AB2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BAEC" w14:textId="77777777" w:rsidR="00210143" w:rsidRDefault="00AB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09E7"/>
    <w:multiLevelType w:val="hybridMultilevel"/>
    <w:tmpl w:val="5A2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157B2"/>
    <w:multiLevelType w:val="hybridMultilevel"/>
    <w:tmpl w:val="31C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0547A"/>
    <w:multiLevelType w:val="hybridMultilevel"/>
    <w:tmpl w:val="09D4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36440"/>
    <w:multiLevelType w:val="hybridMultilevel"/>
    <w:tmpl w:val="6C2A0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746228"/>
    <w:multiLevelType w:val="hybridMultilevel"/>
    <w:tmpl w:val="DA22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C7532"/>
    <w:multiLevelType w:val="hybridMultilevel"/>
    <w:tmpl w:val="7D62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F2F88"/>
    <w:multiLevelType w:val="multilevel"/>
    <w:tmpl w:val="407EACB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AF586F"/>
    <w:multiLevelType w:val="hybridMultilevel"/>
    <w:tmpl w:val="E9CC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8A"/>
    <w:rsid w:val="000D7A03"/>
    <w:rsid w:val="00205295"/>
    <w:rsid w:val="00257439"/>
    <w:rsid w:val="007D0693"/>
    <w:rsid w:val="009C4BB6"/>
    <w:rsid w:val="009D6BDD"/>
    <w:rsid w:val="00AB2C7B"/>
    <w:rsid w:val="00BE2D25"/>
    <w:rsid w:val="00C74126"/>
    <w:rsid w:val="00C9178A"/>
    <w:rsid w:val="00CB4391"/>
    <w:rsid w:val="00D743FF"/>
    <w:rsid w:val="00D753AF"/>
    <w:rsid w:val="00DE1B8F"/>
    <w:rsid w:val="00E1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F7AF"/>
  <w15:chartTrackingRefBased/>
  <w15:docId w15:val="{ACD47BDB-5E12-3F43-8B2E-E85621F7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78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78A"/>
    <w:pPr>
      <w:tabs>
        <w:tab w:val="center" w:pos="4680"/>
        <w:tab w:val="right" w:pos="9360"/>
      </w:tabs>
      <w:spacing w:line="240" w:lineRule="auto"/>
    </w:pPr>
  </w:style>
  <w:style w:type="character" w:customStyle="1" w:styleId="HeaderChar">
    <w:name w:val="Header Char"/>
    <w:basedOn w:val="DefaultParagraphFont"/>
    <w:link w:val="Header"/>
    <w:uiPriority w:val="99"/>
    <w:rsid w:val="00C9178A"/>
    <w:rPr>
      <w:rFonts w:ascii="Arial" w:eastAsia="Arial" w:hAnsi="Arial" w:cs="Arial"/>
      <w:sz w:val="22"/>
      <w:szCs w:val="22"/>
      <w:lang w:val="en"/>
    </w:rPr>
  </w:style>
  <w:style w:type="paragraph" w:styleId="Footer">
    <w:name w:val="footer"/>
    <w:basedOn w:val="Normal"/>
    <w:link w:val="FooterChar"/>
    <w:uiPriority w:val="99"/>
    <w:unhideWhenUsed/>
    <w:rsid w:val="00C9178A"/>
    <w:pPr>
      <w:tabs>
        <w:tab w:val="center" w:pos="4680"/>
        <w:tab w:val="right" w:pos="9360"/>
      </w:tabs>
      <w:spacing w:line="240" w:lineRule="auto"/>
    </w:pPr>
  </w:style>
  <w:style w:type="character" w:customStyle="1" w:styleId="FooterChar">
    <w:name w:val="Footer Char"/>
    <w:basedOn w:val="DefaultParagraphFont"/>
    <w:link w:val="Footer"/>
    <w:uiPriority w:val="99"/>
    <w:rsid w:val="00C9178A"/>
    <w:rPr>
      <w:rFonts w:ascii="Arial" w:eastAsia="Arial" w:hAnsi="Arial" w:cs="Arial"/>
      <w:sz w:val="22"/>
      <w:szCs w:val="22"/>
      <w:lang w:val="en"/>
    </w:rPr>
  </w:style>
  <w:style w:type="paragraph" w:styleId="ListParagraph">
    <w:name w:val="List Paragraph"/>
    <w:basedOn w:val="Normal"/>
    <w:uiPriority w:val="34"/>
    <w:qFormat/>
    <w:rsid w:val="00C9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Tony</dc:creator>
  <cp:keywords/>
  <dc:description/>
  <cp:lastModifiedBy>Crowley, Tony</cp:lastModifiedBy>
  <cp:revision>4</cp:revision>
  <dcterms:created xsi:type="dcterms:W3CDTF">2019-09-24T19:09:00Z</dcterms:created>
  <dcterms:modified xsi:type="dcterms:W3CDTF">2019-09-24T21:12:00Z</dcterms:modified>
</cp:coreProperties>
</file>