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44CF" w14:textId="0BF619CF" w:rsidR="00E376B1" w:rsidRPr="00EC2AE7" w:rsidRDefault="00AB3555" w:rsidP="00EC2AE7">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Academic</w:t>
      </w:r>
      <w:r w:rsidR="006F1ED5">
        <w:rPr>
          <w:rFonts w:ascii="Times New Roman" w:hAnsi="Times New Roman" w:cs="Times New Roman"/>
          <w:b/>
          <w:sz w:val="36"/>
          <w:szCs w:val="36"/>
        </w:rPr>
        <w:t xml:space="preserve"> </w:t>
      </w:r>
      <w:r w:rsidR="00EC2AE7" w:rsidRPr="00EC2AE7">
        <w:rPr>
          <w:rFonts w:ascii="Times New Roman" w:hAnsi="Times New Roman" w:cs="Times New Roman"/>
          <w:b/>
          <w:sz w:val="36"/>
          <w:szCs w:val="36"/>
        </w:rPr>
        <w:t>Affairs Committee</w:t>
      </w:r>
    </w:p>
    <w:p w14:paraId="2B2D3FBA" w14:textId="22EC88DF" w:rsidR="005F56CE" w:rsidRDefault="005729C1" w:rsidP="00EC2AE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Minutes</w:t>
      </w:r>
      <w:r w:rsidR="005F56CE">
        <w:rPr>
          <w:rFonts w:ascii="Times New Roman" w:hAnsi="Times New Roman" w:cs="Times New Roman"/>
          <w:b/>
          <w:sz w:val="24"/>
          <w:szCs w:val="24"/>
        </w:rPr>
        <w:t xml:space="preserve"> </w:t>
      </w:r>
      <w:r w:rsidR="00FE1F8A">
        <w:rPr>
          <w:rFonts w:ascii="Times New Roman" w:hAnsi="Times New Roman" w:cs="Times New Roman"/>
          <w:b/>
          <w:sz w:val="24"/>
          <w:szCs w:val="24"/>
        </w:rPr>
        <w:t xml:space="preserve">for </w:t>
      </w:r>
      <w:r w:rsidR="005F56CE">
        <w:rPr>
          <w:rFonts w:ascii="Times New Roman" w:hAnsi="Times New Roman" w:cs="Times New Roman"/>
          <w:b/>
          <w:sz w:val="24"/>
          <w:szCs w:val="24"/>
        </w:rPr>
        <w:t>Meeting No.</w:t>
      </w:r>
      <w:r w:rsidR="00227F49">
        <w:rPr>
          <w:rFonts w:ascii="Times New Roman" w:hAnsi="Times New Roman" w:cs="Times New Roman"/>
          <w:b/>
          <w:sz w:val="24"/>
          <w:szCs w:val="24"/>
        </w:rPr>
        <w:t>2</w:t>
      </w:r>
    </w:p>
    <w:p w14:paraId="1080B306" w14:textId="65944C35" w:rsidR="00EC2AE7" w:rsidRPr="00EC2AE7" w:rsidRDefault="00EC2AE7" w:rsidP="00EC2AE7">
      <w:pPr>
        <w:spacing w:after="0" w:line="276" w:lineRule="auto"/>
        <w:jc w:val="center"/>
        <w:rPr>
          <w:rFonts w:ascii="Times New Roman" w:hAnsi="Times New Roman" w:cs="Times New Roman"/>
          <w:b/>
          <w:sz w:val="24"/>
          <w:szCs w:val="24"/>
        </w:rPr>
      </w:pPr>
      <w:r w:rsidRPr="00EC2AE7">
        <w:rPr>
          <w:rFonts w:ascii="Times New Roman" w:hAnsi="Times New Roman" w:cs="Times New Roman"/>
          <w:b/>
          <w:sz w:val="24"/>
          <w:szCs w:val="24"/>
        </w:rPr>
        <w:t xml:space="preserve">Wednesday, September </w:t>
      </w:r>
      <w:r w:rsidR="00227F49">
        <w:rPr>
          <w:rFonts w:ascii="Times New Roman" w:hAnsi="Times New Roman" w:cs="Times New Roman"/>
          <w:b/>
          <w:sz w:val="24"/>
          <w:szCs w:val="24"/>
        </w:rPr>
        <w:t>25</w:t>
      </w:r>
      <w:r w:rsidRPr="00EC2AE7">
        <w:rPr>
          <w:rFonts w:ascii="Times New Roman" w:hAnsi="Times New Roman" w:cs="Times New Roman"/>
          <w:b/>
          <w:sz w:val="24"/>
          <w:szCs w:val="24"/>
        </w:rPr>
        <w:t>, 20</w:t>
      </w:r>
      <w:r w:rsidR="004F2B33">
        <w:rPr>
          <w:rFonts w:ascii="Times New Roman" w:hAnsi="Times New Roman" w:cs="Times New Roman"/>
          <w:b/>
          <w:sz w:val="24"/>
          <w:szCs w:val="24"/>
        </w:rPr>
        <w:t>2</w:t>
      </w:r>
      <w:r w:rsidR="00FC5046">
        <w:rPr>
          <w:rFonts w:ascii="Times New Roman" w:hAnsi="Times New Roman" w:cs="Times New Roman"/>
          <w:b/>
          <w:sz w:val="24"/>
          <w:szCs w:val="24"/>
        </w:rPr>
        <w:t>4</w:t>
      </w:r>
    </w:p>
    <w:p w14:paraId="3460975E" w14:textId="0CA921AE" w:rsidR="00EC2AE7" w:rsidRDefault="00EC2AE7" w:rsidP="00EC2AE7">
      <w:pPr>
        <w:spacing w:after="0" w:line="276" w:lineRule="auto"/>
        <w:jc w:val="center"/>
        <w:rPr>
          <w:rFonts w:ascii="Times New Roman" w:hAnsi="Times New Roman" w:cs="Times New Roman"/>
          <w:b/>
          <w:sz w:val="24"/>
          <w:szCs w:val="24"/>
        </w:rPr>
      </w:pPr>
      <w:r w:rsidRPr="00EC2AE7">
        <w:rPr>
          <w:rFonts w:ascii="Times New Roman" w:hAnsi="Times New Roman" w:cs="Times New Roman"/>
          <w:b/>
          <w:sz w:val="24"/>
          <w:szCs w:val="24"/>
        </w:rPr>
        <w:t>6:00 P.M.</w:t>
      </w:r>
    </w:p>
    <w:p w14:paraId="4E4DF122" w14:textId="47D9F422" w:rsidR="008C6905" w:rsidRPr="008C6905" w:rsidRDefault="00FD1ED2" w:rsidP="007A3BD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Founders Suite</w:t>
      </w:r>
      <w:r w:rsidR="007A3BD2">
        <w:rPr>
          <w:rFonts w:ascii="Times New Roman" w:hAnsi="Times New Roman" w:cs="Times New Roman"/>
          <w:b/>
          <w:sz w:val="24"/>
          <w:szCs w:val="24"/>
        </w:rPr>
        <w:t xml:space="preserve"> </w:t>
      </w:r>
      <w:r>
        <w:rPr>
          <w:rFonts w:ascii="Times New Roman" w:hAnsi="Times New Roman" w:cs="Times New Roman"/>
          <w:b/>
          <w:sz w:val="24"/>
          <w:szCs w:val="24"/>
        </w:rPr>
        <w:t>(</w:t>
      </w:r>
      <w:r w:rsidR="006B5543">
        <w:rPr>
          <w:rFonts w:ascii="Times New Roman" w:hAnsi="Times New Roman" w:cs="Times New Roman"/>
          <w:b/>
          <w:sz w:val="24"/>
          <w:szCs w:val="24"/>
        </w:rPr>
        <w:t>lounge side on the left</w:t>
      </w:r>
      <w:r>
        <w:rPr>
          <w:rFonts w:ascii="Times New Roman" w:hAnsi="Times New Roman" w:cs="Times New Roman"/>
          <w:b/>
          <w:sz w:val="24"/>
          <w:szCs w:val="24"/>
        </w:rPr>
        <w:t>)</w:t>
      </w:r>
      <w:r w:rsidR="005A76D6">
        <w:rPr>
          <w:rFonts w:ascii="Times New Roman" w:hAnsi="Times New Roman" w:cs="Times New Roman"/>
          <w:b/>
          <w:sz w:val="24"/>
          <w:szCs w:val="24"/>
        </w:rPr>
        <w:t>, Bone Student Center</w:t>
      </w:r>
    </w:p>
    <w:p w14:paraId="078B6E57" w14:textId="77777777" w:rsidR="00EC2AE7" w:rsidRDefault="00EC2AE7" w:rsidP="00EC2AE7">
      <w:pPr>
        <w:spacing w:line="276" w:lineRule="auto"/>
        <w:jc w:val="both"/>
        <w:rPr>
          <w:rFonts w:ascii="Times New Roman" w:hAnsi="Times New Roman" w:cs="Times New Roman"/>
          <w:sz w:val="24"/>
          <w:szCs w:val="24"/>
        </w:rPr>
      </w:pPr>
    </w:p>
    <w:p w14:paraId="0B14C5D1" w14:textId="77777777" w:rsidR="00EC2AE7" w:rsidRPr="00D0200D" w:rsidRDefault="00EC2AE7" w:rsidP="005F56CE">
      <w:pPr>
        <w:spacing w:after="100" w:afterAutospacing="1" w:line="276" w:lineRule="auto"/>
        <w:jc w:val="both"/>
        <w:rPr>
          <w:rFonts w:ascii="Times New Roman" w:hAnsi="Times New Roman" w:cs="Times New Roman"/>
          <w:b/>
          <w:sz w:val="24"/>
          <w:szCs w:val="24"/>
        </w:rPr>
      </w:pPr>
      <w:r w:rsidRPr="00D0200D">
        <w:rPr>
          <w:rFonts w:ascii="Times New Roman" w:hAnsi="Times New Roman" w:cs="Times New Roman"/>
          <w:b/>
          <w:sz w:val="24"/>
          <w:szCs w:val="24"/>
        </w:rPr>
        <w:t>Call to Order</w:t>
      </w:r>
    </w:p>
    <w:p w14:paraId="32C0FC26" w14:textId="2E102A07" w:rsidR="00E80888" w:rsidRDefault="00E80888" w:rsidP="00E80888">
      <w:pPr>
        <w:spacing w:after="100" w:afterAutospacing="1" w:line="276" w:lineRule="auto"/>
        <w:jc w:val="both"/>
        <w:rPr>
          <w:rFonts w:ascii="Times New Roman" w:hAnsi="Times New Roman" w:cs="Times New Roman"/>
          <w:sz w:val="24"/>
          <w:szCs w:val="24"/>
        </w:rPr>
      </w:pPr>
      <w:r w:rsidRPr="00B72231">
        <w:rPr>
          <w:rFonts w:ascii="Times New Roman" w:hAnsi="Times New Roman" w:cs="Times New Roman"/>
          <w:b/>
          <w:sz w:val="24"/>
          <w:szCs w:val="24"/>
        </w:rPr>
        <w:t>Roll Call</w:t>
      </w:r>
      <w:r w:rsidRPr="00B72231">
        <w:rPr>
          <w:rFonts w:ascii="Times New Roman" w:hAnsi="Times New Roman" w:cs="Times New Roman"/>
          <w:sz w:val="24"/>
          <w:szCs w:val="24"/>
        </w:rPr>
        <w:t xml:space="preserve">: </w:t>
      </w:r>
      <w:r w:rsidR="00C50351">
        <w:rPr>
          <w:rFonts w:ascii="Times New Roman" w:hAnsi="Times New Roman" w:cs="Times New Roman"/>
          <w:sz w:val="24"/>
          <w:szCs w:val="24"/>
        </w:rPr>
        <w:t>Blum, Han</w:t>
      </w:r>
      <w:r w:rsidR="008755BC">
        <w:rPr>
          <w:rFonts w:ascii="Times New Roman" w:hAnsi="Times New Roman" w:cs="Times New Roman"/>
          <w:sz w:val="24"/>
          <w:szCs w:val="24"/>
        </w:rPr>
        <w:t xml:space="preserve">, Ionescu, </w:t>
      </w:r>
      <w:r w:rsidR="008A60AC">
        <w:rPr>
          <w:rFonts w:ascii="Times New Roman" w:hAnsi="Times New Roman" w:cs="Times New Roman"/>
          <w:sz w:val="24"/>
          <w:szCs w:val="24"/>
        </w:rPr>
        <w:t xml:space="preserve">Nikolaou, </w:t>
      </w:r>
      <w:r w:rsidR="00793EC1">
        <w:rPr>
          <w:rFonts w:ascii="Times New Roman" w:hAnsi="Times New Roman" w:cs="Times New Roman"/>
          <w:sz w:val="24"/>
          <w:szCs w:val="24"/>
        </w:rPr>
        <w:t>Seifert</w:t>
      </w:r>
      <w:r w:rsidR="00663ADC">
        <w:rPr>
          <w:rFonts w:ascii="Times New Roman" w:hAnsi="Times New Roman" w:cs="Times New Roman"/>
          <w:sz w:val="24"/>
          <w:szCs w:val="24"/>
        </w:rPr>
        <w:t>,</w:t>
      </w:r>
      <w:r w:rsidR="00A93288">
        <w:rPr>
          <w:rFonts w:ascii="Times New Roman" w:hAnsi="Times New Roman" w:cs="Times New Roman"/>
          <w:sz w:val="24"/>
          <w:szCs w:val="24"/>
        </w:rPr>
        <w:t xml:space="preserve"> Werner-Powell,</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Bever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Blair</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Montoya</w:t>
      </w:r>
      <w:r w:rsidR="00663ADC">
        <w:rPr>
          <w:rFonts w:ascii="Times New Roman" w:hAnsi="Times New Roman" w:cs="Times New Roman"/>
          <w:sz w:val="24"/>
          <w:szCs w:val="24"/>
        </w:rPr>
        <w:t xml:space="preserve">, </w:t>
      </w:r>
      <w:r w:rsidR="00E22ABC">
        <w:rPr>
          <w:rFonts w:ascii="Times New Roman" w:hAnsi="Times New Roman" w:cs="Times New Roman"/>
          <w:sz w:val="24"/>
          <w:szCs w:val="24"/>
        </w:rPr>
        <w:t>Myers-Hoops</w:t>
      </w:r>
      <w:r w:rsidR="00663ADC">
        <w:rPr>
          <w:rFonts w:ascii="Times New Roman" w:hAnsi="Times New Roman" w:cs="Times New Roman"/>
          <w:sz w:val="24"/>
          <w:szCs w:val="24"/>
        </w:rPr>
        <w:t>, S</w:t>
      </w:r>
      <w:r w:rsidR="00E22ABC">
        <w:rPr>
          <w:rFonts w:ascii="Times New Roman" w:hAnsi="Times New Roman" w:cs="Times New Roman"/>
          <w:sz w:val="24"/>
          <w:szCs w:val="24"/>
        </w:rPr>
        <w:t>harp</w:t>
      </w:r>
      <w:r w:rsidR="00CB163E">
        <w:rPr>
          <w:rFonts w:ascii="Times New Roman" w:hAnsi="Times New Roman" w:cs="Times New Roman"/>
          <w:sz w:val="24"/>
          <w:szCs w:val="24"/>
        </w:rPr>
        <w:t>,</w:t>
      </w:r>
      <w:r w:rsidR="005A2BD0">
        <w:rPr>
          <w:rFonts w:ascii="Times New Roman" w:hAnsi="Times New Roman" w:cs="Times New Roman"/>
          <w:sz w:val="24"/>
          <w:szCs w:val="24"/>
        </w:rPr>
        <w:t xml:space="preserve"> </w:t>
      </w:r>
      <w:r w:rsidR="00741977">
        <w:rPr>
          <w:rFonts w:ascii="Times New Roman" w:hAnsi="Times New Roman" w:cs="Times New Roman"/>
          <w:i/>
          <w:sz w:val="24"/>
          <w:szCs w:val="24"/>
        </w:rPr>
        <w:t>Hurd</w:t>
      </w:r>
      <w:r w:rsidRPr="001F0A00">
        <w:rPr>
          <w:rFonts w:ascii="Times New Roman" w:hAnsi="Times New Roman" w:cs="Times New Roman"/>
          <w:i/>
          <w:iCs/>
          <w:sz w:val="24"/>
          <w:szCs w:val="24"/>
        </w:rPr>
        <w:t xml:space="preserve"> (</w:t>
      </w:r>
      <w:r w:rsidR="001C0F3F">
        <w:rPr>
          <w:rFonts w:ascii="Times New Roman" w:hAnsi="Times New Roman" w:cs="Times New Roman"/>
          <w:i/>
          <w:iCs/>
          <w:sz w:val="24"/>
          <w:szCs w:val="24"/>
        </w:rPr>
        <w:t>A</w:t>
      </w:r>
      <w:r w:rsidR="00D02892" w:rsidRPr="001F0A00">
        <w:rPr>
          <w:rFonts w:ascii="Times New Roman" w:hAnsi="Times New Roman" w:cs="Times New Roman"/>
          <w:i/>
          <w:iCs/>
          <w:sz w:val="24"/>
          <w:szCs w:val="24"/>
        </w:rPr>
        <w:t xml:space="preserve">VP for </w:t>
      </w:r>
      <w:r w:rsidR="001C0F3F">
        <w:rPr>
          <w:rFonts w:ascii="Times New Roman" w:hAnsi="Times New Roman" w:cs="Times New Roman"/>
          <w:i/>
          <w:iCs/>
          <w:sz w:val="24"/>
          <w:szCs w:val="24"/>
        </w:rPr>
        <w:t>Undergraduate Education</w:t>
      </w:r>
      <w:r w:rsidRPr="001F0A00">
        <w:rPr>
          <w:rFonts w:ascii="Times New Roman" w:hAnsi="Times New Roman" w:cs="Times New Roman"/>
          <w:i/>
          <w:iCs/>
          <w:sz w:val="24"/>
          <w:szCs w:val="24"/>
        </w:rPr>
        <w:t>)</w:t>
      </w:r>
      <w:r>
        <w:rPr>
          <w:rFonts w:ascii="Times New Roman" w:hAnsi="Times New Roman" w:cs="Times New Roman"/>
          <w:sz w:val="24"/>
          <w:szCs w:val="24"/>
        </w:rPr>
        <w:t xml:space="preserve">. (Note: quorum is </w:t>
      </w:r>
      <w:r w:rsidR="00E93FE6">
        <w:rPr>
          <w:rFonts w:ascii="Times New Roman" w:hAnsi="Times New Roman" w:cs="Times New Roman"/>
          <w:sz w:val="24"/>
          <w:szCs w:val="24"/>
        </w:rPr>
        <w:t>six</w:t>
      </w:r>
      <w:r>
        <w:rPr>
          <w:rFonts w:ascii="Times New Roman" w:hAnsi="Times New Roman" w:cs="Times New Roman"/>
          <w:sz w:val="24"/>
          <w:szCs w:val="24"/>
        </w:rPr>
        <w:t xml:space="preserve"> voting members; </w:t>
      </w:r>
      <w:r>
        <w:rPr>
          <w:rFonts w:ascii="Times New Roman" w:hAnsi="Times New Roman" w:cs="Times New Roman"/>
          <w:i/>
          <w:sz w:val="24"/>
          <w:szCs w:val="24"/>
        </w:rPr>
        <w:t>ex-officio</w:t>
      </w:r>
      <w:r>
        <w:rPr>
          <w:rFonts w:ascii="Times New Roman" w:hAnsi="Times New Roman" w:cs="Times New Roman"/>
          <w:sz w:val="24"/>
          <w:szCs w:val="24"/>
        </w:rPr>
        <w:t>).</w:t>
      </w:r>
    </w:p>
    <w:p w14:paraId="683086F2" w14:textId="1A02E094" w:rsidR="00760E32" w:rsidRPr="00760E32" w:rsidRDefault="00760E32" w:rsidP="00760E32">
      <w:pPr>
        <w:pStyle w:val="ListParagraph"/>
        <w:numPr>
          <w:ilvl w:val="0"/>
          <w:numId w:val="3"/>
        </w:numPr>
        <w:spacing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All members were present.</w:t>
      </w:r>
    </w:p>
    <w:p w14:paraId="6DB01226" w14:textId="56BE4CDF" w:rsidR="00F104B3" w:rsidRDefault="00F104B3" w:rsidP="005F56CE">
      <w:pPr>
        <w:spacing w:after="100" w:afterAutospacing="1" w:line="276" w:lineRule="auto"/>
        <w:jc w:val="both"/>
        <w:rPr>
          <w:rFonts w:ascii="Times New Roman" w:hAnsi="Times New Roman" w:cs="Times New Roman"/>
          <w:b/>
          <w:sz w:val="24"/>
          <w:szCs w:val="24"/>
        </w:rPr>
      </w:pPr>
      <w:r>
        <w:rPr>
          <w:rFonts w:ascii="Times New Roman" w:hAnsi="Times New Roman" w:cs="Times New Roman"/>
          <w:b/>
          <w:sz w:val="24"/>
          <w:szCs w:val="24"/>
        </w:rPr>
        <w:t>Public Comment</w:t>
      </w:r>
      <w:r w:rsidR="007F661D">
        <w:rPr>
          <w:rFonts w:ascii="Times New Roman" w:hAnsi="Times New Roman" w:cs="Times New Roman"/>
          <w:b/>
          <w:sz w:val="24"/>
          <w:szCs w:val="24"/>
        </w:rPr>
        <w:t>(s)</w:t>
      </w:r>
    </w:p>
    <w:p w14:paraId="4F2BA04F" w14:textId="2557A779" w:rsidR="00760E32" w:rsidRPr="00760E32" w:rsidRDefault="00F10ADA" w:rsidP="00760E32">
      <w:pPr>
        <w:pStyle w:val="ListParagraph"/>
        <w:numPr>
          <w:ilvl w:val="0"/>
          <w:numId w:val="3"/>
        </w:numPr>
        <w:spacing w:after="100" w:afterAutospacing="1" w:line="276" w:lineRule="auto"/>
        <w:jc w:val="both"/>
        <w:rPr>
          <w:rFonts w:ascii="Times New Roman" w:hAnsi="Times New Roman" w:cs="Times New Roman"/>
          <w:b/>
          <w:sz w:val="24"/>
          <w:szCs w:val="24"/>
        </w:rPr>
      </w:pPr>
      <w:r>
        <w:rPr>
          <w:rFonts w:ascii="Times New Roman" w:hAnsi="Times New Roman" w:cs="Times New Roman"/>
          <w:bCs/>
          <w:sz w:val="24"/>
          <w:szCs w:val="24"/>
        </w:rPr>
        <w:t>Dr. Fusun Akman, Department of Mathematics.</w:t>
      </w:r>
    </w:p>
    <w:p w14:paraId="142C820F" w14:textId="65439B77" w:rsidR="00EC2AE7" w:rsidRPr="00B72231" w:rsidRDefault="00EC2AE7" w:rsidP="005F56CE">
      <w:pPr>
        <w:spacing w:after="100" w:afterAutospacing="1" w:line="276" w:lineRule="auto"/>
        <w:jc w:val="both"/>
        <w:rPr>
          <w:rFonts w:ascii="Times New Roman" w:hAnsi="Times New Roman" w:cs="Times New Roman"/>
          <w:b/>
          <w:sz w:val="24"/>
          <w:szCs w:val="24"/>
        </w:rPr>
      </w:pPr>
      <w:r w:rsidRPr="00B72231">
        <w:rPr>
          <w:rFonts w:ascii="Times New Roman" w:hAnsi="Times New Roman" w:cs="Times New Roman"/>
          <w:b/>
          <w:sz w:val="24"/>
          <w:szCs w:val="24"/>
        </w:rPr>
        <w:t>Order of Business:</w:t>
      </w:r>
    </w:p>
    <w:p w14:paraId="4296D3F3" w14:textId="1137C761" w:rsidR="0044111C" w:rsidRDefault="007319F4" w:rsidP="00D210D9">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Approval of </w:t>
      </w:r>
      <w:r w:rsidR="0044111C" w:rsidRPr="007C4D3D">
        <w:rPr>
          <w:rFonts w:ascii="Times New Roman" w:hAnsi="Times New Roman" w:cs="Times New Roman"/>
          <w:i/>
          <w:iCs/>
          <w:sz w:val="24"/>
          <w:szCs w:val="24"/>
        </w:rPr>
        <w:t>Minutes#</w:t>
      </w:r>
      <w:r w:rsidR="0044111C">
        <w:rPr>
          <w:rFonts w:ascii="Times New Roman" w:hAnsi="Times New Roman" w:cs="Times New Roman"/>
          <w:i/>
          <w:iCs/>
          <w:sz w:val="24"/>
          <w:szCs w:val="24"/>
        </w:rPr>
        <w:t>01</w:t>
      </w:r>
      <w:r w:rsidR="0044111C" w:rsidRPr="007C4D3D">
        <w:rPr>
          <w:rFonts w:ascii="Times New Roman" w:hAnsi="Times New Roman" w:cs="Times New Roman"/>
          <w:i/>
          <w:iCs/>
          <w:sz w:val="24"/>
          <w:szCs w:val="24"/>
        </w:rPr>
        <w:t>AAC</w:t>
      </w:r>
      <w:r w:rsidR="0044111C">
        <w:rPr>
          <w:rFonts w:ascii="Times New Roman" w:hAnsi="Times New Roman" w:cs="Times New Roman"/>
          <w:i/>
          <w:iCs/>
          <w:sz w:val="24"/>
          <w:szCs w:val="24"/>
        </w:rPr>
        <w:t>09</w:t>
      </w:r>
      <w:r w:rsidR="0044111C" w:rsidRPr="007C4D3D">
        <w:rPr>
          <w:rFonts w:ascii="Times New Roman" w:hAnsi="Times New Roman" w:cs="Times New Roman"/>
          <w:i/>
          <w:iCs/>
          <w:sz w:val="24"/>
          <w:szCs w:val="24"/>
        </w:rPr>
        <w:t>.</w:t>
      </w:r>
      <w:r w:rsidR="00A47EC4">
        <w:rPr>
          <w:rFonts w:ascii="Times New Roman" w:hAnsi="Times New Roman" w:cs="Times New Roman"/>
          <w:i/>
          <w:iCs/>
          <w:sz w:val="24"/>
          <w:szCs w:val="24"/>
        </w:rPr>
        <w:t>11</w:t>
      </w:r>
      <w:r w:rsidR="0044111C" w:rsidRPr="007C4D3D">
        <w:rPr>
          <w:rFonts w:ascii="Times New Roman" w:hAnsi="Times New Roman" w:cs="Times New Roman"/>
          <w:i/>
          <w:iCs/>
          <w:sz w:val="24"/>
          <w:szCs w:val="24"/>
        </w:rPr>
        <w:t>.2</w:t>
      </w:r>
      <w:r w:rsidR="0044111C">
        <w:rPr>
          <w:rFonts w:ascii="Times New Roman" w:hAnsi="Times New Roman" w:cs="Times New Roman"/>
          <w:i/>
          <w:iCs/>
          <w:sz w:val="24"/>
          <w:szCs w:val="24"/>
        </w:rPr>
        <w:t>4</w:t>
      </w:r>
    </w:p>
    <w:p w14:paraId="309F57C9" w14:textId="59874F41" w:rsidR="00F10ADA" w:rsidRPr="0044111C" w:rsidRDefault="00506A4A"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The m</w:t>
      </w:r>
      <w:r w:rsidR="00F10ADA">
        <w:rPr>
          <w:rFonts w:ascii="Times New Roman" w:hAnsi="Times New Roman" w:cs="Times New Roman"/>
          <w:sz w:val="24"/>
          <w:szCs w:val="24"/>
        </w:rPr>
        <w:t>inutes were unanimously approved.</w:t>
      </w:r>
    </w:p>
    <w:p w14:paraId="31E42941" w14:textId="643E3C29" w:rsidR="00227F49" w:rsidRDefault="00227F49" w:rsidP="00D210D9">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sidRPr="007C59B0">
        <w:rPr>
          <w:rFonts w:ascii="Times New Roman" w:hAnsi="Times New Roman" w:cs="Times New Roman"/>
          <w:sz w:val="24"/>
          <w:szCs w:val="24"/>
        </w:rPr>
        <w:t>Policy 4.1.18 Credit Earned through Transfer, Examination, and Prior Learning</w:t>
      </w:r>
    </w:p>
    <w:p w14:paraId="7E299B01" w14:textId="0BAB4D45" w:rsidR="00E14632" w:rsidRDefault="006A1002"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Removal of reference to six accrediting institutions</w:t>
      </w:r>
      <w:r w:rsidR="0048053B">
        <w:rPr>
          <w:rFonts w:ascii="Times New Roman" w:hAnsi="Times New Roman" w:cs="Times New Roman"/>
          <w:sz w:val="24"/>
          <w:szCs w:val="24"/>
        </w:rPr>
        <w:t xml:space="preserve"> and replacing it with “…</w:t>
      </w:r>
      <w:r w:rsidR="004E741F" w:rsidRPr="004E741F">
        <w:rPr>
          <w:rFonts w:ascii="Times New Roman" w:hAnsi="Times New Roman" w:cs="Times New Roman"/>
          <w:i/>
          <w:iCs/>
          <w:sz w:val="24"/>
          <w:szCs w:val="24"/>
        </w:rPr>
        <w:t>a regionally accrediting association</w:t>
      </w:r>
      <w:r w:rsidR="004E741F">
        <w:rPr>
          <w:rFonts w:ascii="Times New Roman" w:hAnsi="Times New Roman" w:cs="Times New Roman"/>
          <w:i/>
          <w:iCs/>
          <w:sz w:val="24"/>
          <w:szCs w:val="24"/>
        </w:rPr>
        <w:t>.</w:t>
      </w:r>
      <w:r w:rsidR="0048053B">
        <w:rPr>
          <w:rFonts w:ascii="Times New Roman" w:hAnsi="Times New Roman" w:cs="Times New Roman"/>
          <w:sz w:val="24"/>
          <w:szCs w:val="24"/>
        </w:rPr>
        <w:t>”</w:t>
      </w:r>
    </w:p>
    <w:p w14:paraId="7531BC30" w14:textId="75B6C93F" w:rsidR="004E741F" w:rsidRDefault="0067477F"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of the meaning of undergraduate students being able to transfer 30 semester hours </w:t>
      </w:r>
      <w:r w:rsidR="00EF3020">
        <w:rPr>
          <w:rFonts w:ascii="Times New Roman" w:hAnsi="Times New Roman" w:cs="Times New Roman"/>
          <w:sz w:val="24"/>
          <w:szCs w:val="24"/>
        </w:rPr>
        <w:t xml:space="preserve">from international institutions. Nikolaou contacted </w:t>
      </w:r>
      <w:r w:rsidR="00554757">
        <w:rPr>
          <w:rFonts w:ascii="Times New Roman" w:hAnsi="Times New Roman" w:cs="Times New Roman"/>
          <w:sz w:val="24"/>
          <w:szCs w:val="24"/>
        </w:rPr>
        <w:t xml:space="preserve">the University </w:t>
      </w:r>
      <w:r w:rsidR="00EF3020">
        <w:rPr>
          <w:rFonts w:ascii="Times New Roman" w:hAnsi="Times New Roman" w:cs="Times New Roman"/>
          <w:sz w:val="24"/>
          <w:szCs w:val="24"/>
        </w:rPr>
        <w:t xml:space="preserve">Registrar about how transfer credits work for </w:t>
      </w:r>
      <w:r w:rsidR="00554757">
        <w:rPr>
          <w:rFonts w:ascii="Times New Roman" w:hAnsi="Times New Roman" w:cs="Times New Roman"/>
          <w:sz w:val="24"/>
          <w:szCs w:val="24"/>
        </w:rPr>
        <w:t xml:space="preserve">international students. The committee approved </w:t>
      </w:r>
      <w:r w:rsidR="00E36F40">
        <w:rPr>
          <w:rFonts w:ascii="Times New Roman" w:hAnsi="Times New Roman" w:cs="Times New Roman"/>
          <w:sz w:val="24"/>
          <w:szCs w:val="24"/>
        </w:rPr>
        <w:t>changing the language to make it consistent with Registrar practices (“</w:t>
      </w:r>
      <w:r w:rsidR="00FB60B4" w:rsidRPr="00FB60B4">
        <w:rPr>
          <w:rFonts w:ascii="Times New Roman" w:hAnsi="Times New Roman" w:cs="Times New Roman"/>
          <w:i/>
          <w:iCs/>
          <w:sz w:val="24"/>
          <w:szCs w:val="24"/>
        </w:rPr>
        <w:t>A maximum of 32 semester hours of transfer credit per year of academic work at an international institution for undergraduate students (with a maximum of 90 total semester hours of transfer credit) and 12 semester hours for graduate students may be awarded (based on a conversion to typical Illinois State University semester hour equivalent). To be eligible to receive transfer credit, coursework must appear on official documents from the institution that offered the coursework and initially conferred the credit.</w:t>
      </w:r>
      <w:r w:rsidR="00E36F40" w:rsidRPr="00FB60B4">
        <w:rPr>
          <w:rFonts w:ascii="Times New Roman" w:hAnsi="Times New Roman" w:cs="Times New Roman"/>
          <w:i/>
          <w:iCs/>
          <w:sz w:val="24"/>
          <w:szCs w:val="24"/>
        </w:rPr>
        <w:t>”).</w:t>
      </w:r>
    </w:p>
    <w:p w14:paraId="433BCFA4" w14:textId="29DC2950" w:rsidR="00F10ADA" w:rsidRDefault="00E14632"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Clarification </w:t>
      </w:r>
      <w:r w:rsidR="005E61E0">
        <w:rPr>
          <w:rFonts w:ascii="Times New Roman" w:hAnsi="Times New Roman" w:cs="Times New Roman"/>
          <w:sz w:val="24"/>
          <w:szCs w:val="24"/>
        </w:rPr>
        <w:t>about the meaning of senior college-level credit.</w:t>
      </w:r>
    </w:p>
    <w:p w14:paraId="366BBAD4" w14:textId="11D12651" w:rsidR="005E61E0" w:rsidRDefault="00E14632"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Clarification </w:t>
      </w:r>
      <w:r w:rsidR="005E61E0">
        <w:rPr>
          <w:rFonts w:ascii="Times New Roman" w:hAnsi="Times New Roman" w:cs="Times New Roman"/>
          <w:sz w:val="24"/>
          <w:szCs w:val="24"/>
        </w:rPr>
        <w:t xml:space="preserve">on the difference between </w:t>
      </w:r>
      <w:r>
        <w:rPr>
          <w:rFonts w:ascii="Times New Roman" w:hAnsi="Times New Roman" w:cs="Times New Roman"/>
          <w:sz w:val="24"/>
          <w:szCs w:val="24"/>
        </w:rPr>
        <w:t>Basic and General Courses and Technical Courses.</w:t>
      </w:r>
    </w:p>
    <w:p w14:paraId="7C0B5309" w14:textId="1A0C0B5E" w:rsidR="00E14632" w:rsidRDefault="00E14632"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on </w:t>
      </w:r>
      <w:r w:rsidR="00126282">
        <w:rPr>
          <w:rFonts w:ascii="Times New Roman" w:hAnsi="Times New Roman" w:cs="Times New Roman"/>
          <w:sz w:val="24"/>
          <w:szCs w:val="24"/>
        </w:rPr>
        <w:t>the need to clarify the</w:t>
      </w:r>
      <w:r w:rsidR="001A13B4">
        <w:rPr>
          <w:rFonts w:ascii="Times New Roman" w:hAnsi="Times New Roman" w:cs="Times New Roman"/>
          <w:sz w:val="24"/>
          <w:szCs w:val="24"/>
        </w:rPr>
        <w:t xml:space="preserve"> types of courses required for Humanities, Fine Arts, and Social Sciences to match current IAI GECC requirements.</w:t>
      </w:r>
    </w:p>
    <w:p w14:paraId="62B0BA5C" w14:textId="0FD1C514" w:rsidR="00FB60B4" w:rsidRDefault="00FB60B4" w:rsidP="00506A4A">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The policy was unanimously approved.</w:t>
      </w:r>
    </w:p>
    <w:p w14:paraId="7C981C3A" w14:textId="48E66460" w:rsidR="002E254A" w:rsidRDefault="002E254A" w:rsidP="002E254A">
      <w:pPr>
        <w:pStyle w:val="ListParagraph"/>
        <w:numPr>
          <w:ilvl w:val="0"/>
          <w:numId w:val="1"/>
        </w:numPr>
        <w:spacing w:after="100" w:afterAutospacing="1" w:line="360" w:lineRule="auto"/>
        <w:contextualSpacing w:val="0"/>
        <w:jc w:val="both"/>
        <w:rPr>
          <w:rFonts w:ascii="Times New Roman" w:hAnsi="Times New Roman" w:cs="Times New Roman"/>
          <w:sz w:val="24"/>
          <w:szCs w:val="24"/>
        </w:rPr>
      </w:pPr>
      <w:r w:rsidRPr="007C59B0">
        <w:rPr>
          <w:rFonts w:ascii="Times New Roman" w:hAnsi="Times New Roman" w:cs="Times New Roman"/>
          <w:sz w:val="24"/>
          <w:szCs w:val="24"/>
        </w:rPr>
        <w:t>Policy 4.1.</w:t>
      </w:r>
      <w:r w:rsidR="003A7A54">
        <w:rPr>
          <w:rFonts w:ascii="Times New Roman" w:hAnsi="Times New Roman" w:cs="Times New Roman"/>
          <w:sz w:val="24"/>
          <w:szCs w:val="24"/>
        </w:rPr>
        <w:t>21</w:t>
      </w:r>
      <w:r w:rsidRPr="007C59B0">
        <w:rPr>
          <w:rFonts w:ascii="Times New Roman" w:hAnsi="Times New Roman" w:cs="Times New Roman"/>
          <w:sz w:val="24"/>
          <w:szCs w:val="24"/>
        </w:rPr>
        <w:t xml:space="preserve"> </w:t>
      </w:r>
      <w:r w:rsidR="007F661D">
        <w:rPr>
          <w:rFonts w:ascii="Times New Roman" w:hAnsi="Times New Roman" w:cs="Times New Roman"/>
          <w:sz w:val="24"/>
          <w:szCs w:val="24"/>
        </w:rPr>
        <w:t>Distance Education</w:t>
      </w:r>
    </w:p>
    <w:p w14:paraId="7AF49F44" w14:textId="77777777" w:rsidR="0061420D" w:rsidRDefault="00F75F91" w:rsidP="00FB60B4">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policy was discussed </w:t>
      </w:r>
      <w:r w:rsidR="00472326">
        <w:rPr>
          <w:rFonts w:ascii="Times New Roman" w:hAnsi="Times New Roman" w:cs="Times New Roman"/>
          <w:sz w:val="24"/>
          <w:szCs w:val="24"/>
        </w:rPr>
        <w:t>during AAC’s meeting on March 27, 2024</w:t>
      </w:r>
      <w:r w:rsidR="0061420D">
        <w:rPr>
          <w:rFonts w:ascii="Times New Roman" w:hAnsi="Times New Roman" w:cs="Times New Roman"/>
          <w:sz w:val="24"/>
          <w:szCs w:val="24"/>
        </w:rPr>
        <w:t xml:space="preserve">, with three guests: </w:t>
      </w:r>
      <w:r w:rsidR="0061420D" w:rsidRPr="0061420D">
        <w:rPr>
          <w:rFonts w:ascii="Times New Roman" w:hAnsi="Times New Roman" w:cs="Times New Roman"/>
          <w:sz w:val="24"/>
          <w:szCs w:val="24"/>
        </w:rPr>
        <w:t xml:space="preserve">1) Cooper Cutting, </w:t>
      </w:r>
      <w:r w:rsidR="0061420D" w:rsidRPr="0061420D">
        <w:rPr>
          <w:rFonts w:ascii="Times New Roman" w:hAnsi="Times New Roman" w:cs="Times New Roman"/>
          <w:i/>
          <w:iCs/>
          <w:sz w:val="24"/>
          <w:szCs w:val="24"/>
        </w:rPr>
        <w:t>Assistant Vice President for Academic Planning</w:t>
      </w:r>
      <w:r w:rsidR="0061420D" w:rsidRPr="0061420D">
        <w:rPr>
          <w:rFonts w:ascii="Times New Roman" w:hAnsi="Times New Roman" w:cs="Times New Roman"/>
          <w:sz w:val="24"/>
          <w:szCs w:val="24"/>
        </w:rPr>
        <w:t xml:space="preserve">; (2) Alice Maginnis, </w:t>
      </w:r>
      <w:r w:rsidR="0061420D" w:rsidRPr="0061420D">
        <w:rPr>
          <w:rFonts w:ascii="Times New Roman" w:hAnsi="Times New Roman" w:cs="Times New Roman"/>
          <w:i/>
          <w:iCs/>
          <w:sz w:val="24"/>
          <w:szCs w:val="24"/>
        </w:rPr>
        <w:t>Deputy University Counsel</w:t>
      </w:r>
      <w:r w:rsidR="0061420D" w:rsidRPr="0061420D">
        <w:rPr>
          <w:rFonts w:ascii="Times New Roman" w:hAnsi="Times New Roman" w:cs="Times New Roman"/>
          <w:sz w:val="24"/>
          <w:szCs w:val="24"/>
        </w:rPr>
        <w:t xml:space="preserve">; (3) Emily Jones, </w:t>
      </w:r>
      <w:r w:rsidR="0061420D" w:rsidRPr="0061420D">
        <w:rPr>
          <w:rFonts w:ascii="Times New Roman" w:hAnsi="Times New Roman" w:cs="Times New Roman"/>
          <w:i/>
          <w:iCs/>
          <w:sz w:val="24"/>
          <w:szCs w:val="24"/>
        </w:rPr>
        <w:t>Professor of Kinesiology &amp; Provost Fellow</w:t>
      </w:r>
      <w:r w:rsidR="0061420D">
        <w:rPr>
          <w:rFonts w:ascii="Times New Roman" w:hAnsi="Times New Roman" w:cs="Times New Roman"/>
          <w:sz w:val="24"/>
          <w:szCs w:val="24"/>
        </w:rPr>
        <w:t>.</w:t>
      </w:r>
    </w:p>
    <w:p w14:paraId="1B1C9C96" w14:textId="77777777" w:rsidR="00724939" w:rsidRDefault="00724939" w:rsidP="00011C98">
      <w:pPr>
        <w:pStyle w:val="ListParagraph"/>
        <w:numPr>
          <w:ilvl w:val="1"/>
          <w:numId w:val="1"/>
        </w:num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minutes from the March meeting are as follows: </w:t>
      </w:r>
    </w:p>
    <w:p w14:paraId="38CCE32D" w14:textId="039C37FD" w:rsidR="00724939" w:rsidRPr="00724939" w:rsidRDefault="00724939" w:rsidP="00011C98">
      <w:pPr>
        <w:spacing w:after="0" w:line="360" w:lineRule="auto"/>
        <w:ind w:left="1800"/>
        <w:jc w:val="both"/>
        <w:rPr>
          <w:rFonts w:ascii="Times New Roman" w:hAnsi="Times New Roman" w:cs="Times New Roman"/>
          <w:sz w:val="24"/>
          <w:szCs w:val="24"/>
        </w:rPr>
      </w:pPr>
      <w:r w:rsidRPr="00724939">
        <w:rPr>
          <w:rFonts w:ascii="Times New Roman" w:hAnsi="Times New Roman" w:cs="Times New Roman"/>
          <w:sz w:val="24"/>
          <w:szCs w:val="24"/>
        </w:rPr>
        <w:t xml:space="preserve">The group discussed policy 4.1.21. Maginnis gave an overview of the changes to the distance education portion of the law from the Department of Education. They set common accreditation standards for accrediting bodies such as HLC must follow. The standards outline how faculty should engage with students online and what qualifies as a distance education course. </w:t>
      </w:r>
    </w:p>
    <w:p w14:paraId="27340AB1" w14:textId="77777777" w:rsidR="00724939" w:rsidRPr="00724939" w:rsidRDefault="00724939" w:rsidP="00011C98">
      <w:pPr>
        <w:spacing w:after="0" w:line="360" w:lineRule="auto"/>
        <w:ind w:left="1800"/>
        <w:jc w:val="both"/>
        <w:rPr>
          <w:rFonts w:ascii="Times New Roman" w:hAnsi="Times New Roman" w:cs="Times New Roman"/>
          <w:sz w:val="24"/>
          <w:szCs w:val="24"/>
        </w:rPr>
      </w:pPr>
      <w:r w:rsidRPr="00724939">
        <w:rPr>
          <w:rFonts w:ascii="Times New Roman" w:hAnsi="Times New Roman" w:cs="Times New Roman"/>
          <w:sz w:val="24"/>
          <w:szCs w:val="24"/>
        </w:rPr>
        <w:t xml:space="preserve">Pancrazio asked about how we define substantive interaction. Cutting pointed out the section of the policy, but there was a need for a more direct explanation, which Jones gave. A self-graded quiz would not be considered substantive. Jones suggested a paragraph response to a prompt that was graded with a rubric with instructor feedback. Maginnis said a group discussion would count. Pancrazio questioned how much the students had to interact and not just the faculty. Nikolaou asked if the note was from the law and Maginnis said that it was. The second half of the policy is straight from the law. Jones explained that faculty will need to show how they are meeting the learning outcomes. Nikolaou questioned the role of third party generated content and asked if they count as substantive interaction. If the instructor developed the videos, that would be considered instructor interaction, but there must be more than videos. Blair asked what part of the policy is under our discretion as it seems most of it is from the law. Nikolaou mentioned that we will need to add the clause “or the </w:t>
      </w:r>
      <w:r w:rsidRPr="00724939">
        <w:rPr>
          <w:rFonts w:ascii="Times New Roman" w:hAnsi="Times New Roman" w:cs="Times New Roman"/>
          <w:sz w:val="24"/>
          <w:szCs w:val="24"/>
        </w:rPr>
        <w:lastRenderedPageBreak/>
        <w:t>Dean of the Mennonite College of Nursing” when referring to the department chair/school director.</w:t>
      </w:r>
    </w:p>
    <w:p w14:paraId="0B5C0B74" w14:textId="128AFDDF" w:rsidR="00FB60B4" w:rsidRPr="00724939" w:rsidRDefault="00724939" w:rsidP="00011C98">
      <w:pPr>
        <w:spacing w:after="0" w:line="360" w:lineRule="auto"/>
        <w:ind w:left="1800"/>
        <w:jc w:val="both"/>
        <w:rPr>
          <w:rFonts w:ascii="Times New Roman" w:hAnsi="Times New Roman" w:cs="Times New Roman"/>
          <w:sz w:val="24"/>
          <w:szCs w:val="24"/>
        </w:rPr>
      </w:pPr>
      <w:r w:rsidRPr="00724939">
        <w:rPr>
          <w:rFonts w:ascii="Times New Roman" w:hAnsi="Times New Roman" w:cs="Times New Roman"/>
          <w:sz w:val="24"/>
          <w:szCs w:val="24"/>
        </w:rPr>
        <w:t xml:space="preserve">Nikolaou asked why we use the term on campus rather than in person under the program modality. Maginnis responded that we </w:t>
      </w:r>
      <w:proofErr w:type="gramStart"/>
      <w:r w:rsidRPr="00724939">
        <w:rPr>
          <w:rFonts w:ascii="Times New Roman" w:hAnsi="Times New Roman" w:cs="Times New Roman"/>
          <w:sz w:val="24"/>
          <w:szCs w:val="24"/>
        </w:rPr>
        <w:t>have to</w:t>
      </w:r>
      <w:proofErr w:type="gramEnd"/>
      <w:r w:rsidRPr="00724939">
        <w:rPr>
          <w:rFonts w:ascii="Times New Roman" w:hAnsi="Times New Roman" w:cs="Times New Roman"/>
          <w:sz w:val="24"/>
          <w:szCs w:val="24"/>
        </w:rPr>
        <w:t xml:space="preserve"> report the location of programs. She suspects that’s why we use that term. It relates to physical proximity to the instructor. It also makes it clearer in comparison to the course modality. Under Course Modality Determination, need to add college to the chair/director for programs that do not fall within a department/school. The percentage of online time was adjusted to match the registrar’s website. The committee reviewed the policy through the Asynchronous vs Synchronous section. </w:t>
      </w:r>
      <w:r w:rsidR="008C0886" w:rsidRPr="00724939">
        <w:rPr>
          <w:rFonts w:ascii="Times New Roman" w:hAnsi="Times New Roman" w:cs="Times New Roman"/>
          <w:sz w:val="24"/>
          <w:szCs w:val="24"/>
        </w:rPr>
        <w:t xml:space="preserve"> </w:t>
      </w:r>
    </w:p>
    <w:p w14:paraId="3317BCD3" w14:textId="429D5A92" w:rsidR="00724939" w:rsidRDefault="00091B03" w:rsidP="00011C98">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Change wording from “…</w:t>
      </w:r>
      <w:r w:rsidR="007109FF" w:rsidRPr="007109FF">
        <w:rPr>
          <w:rFonts w:ascii="Times New Roman" w:hAnsi="Times New Roman" w:cs="Times New Roman"/>
          <w:i/>
          <w:iCs/>
          <w:sz w:val="24"/>
          <w:szCs w:val="24"/>
        </w:rPr>
        <w:t>the program’s required courses</w:t>
      </w:r>
      <w:r>
        <w:rPr>
          <w:rFonts w:ascii="Times New Roman" w:hAnsi="Times New Roman" w:cs="Times New Roman"/>
          <w:sz w:val="24"/>
          <w:szCs w:val="24"/>
        </w:rPr>
        <w:t>”</w:t>
      </w:r>
      <w:r w:rsidR="007109FF">
        <w:rPr>
          <w:rFonts w:ascii="Times New Roman" w:hAnsi="Times New Roman" w:cs="Times New Roman"/>
          <w:sz w:val="24"/>
          <w:szCs w:val="24"/>
        </w:rPr>
        <w:t xml:space="preserve"> to “…</w:t>
      </w:r>
      <w:r w:rsidR="007109FF" w:rsidRPr="007109FF">
        <w:rPr>
          <w:rFonts w:ascii="Times New Roman" w:hAnsi="Times New Roman" w:cs="Times New Roman"/>
          <w:i/>
          <w:iCs/>
          <w:sz w:val="24"/>
          <w:szCs w:val="24"/>
        </w:rPr>
        <w:t>courses required in the program</w:t>
      </w:r>
      <w:r w:rsidR="007109FF">
        <w:rPr>
          <w:rFonts w:ascii="Times New Roman" w:hAnsi="Times New Roman" w:cs="Times New Roman"/>
          <w:sz w:val="24"/>
          <w:szCs w:val="24"/>
        </w:rPr>
        <w:t>”</w:t>
      </w:r>
      <w:r w:rsidR="00011C98">
        <w:rPr>
          <w:rFonts w:ascii="Times New Roman" w:hAnsi="Times New Roman" w:cs="Times New Roman"/>
          <w:sz w:val="24"/>
          <w:szCs w:val="24"/>
        </w:rPr>
        <w:t xml:space="preserve"> at the end of the first paragraph.</w:t>
      </w:r>
    </w:p>
    <w:p w14:paraId="2CE3EE7C" w14:textId="40C5B040" w:rsidR="00011C98" w:rsidRDefault="00DD074F" w:rsidP="00011C98">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Under Program Modality Determination, change the wording from “</w:t>
      </w:r>
      <w:r w:rsidR="00EC7BAD" w:rsidRPr="00C21960">
        <w:rPr>
          <w:rFonts w:ascii="Times New Roman" w:hAnsi="Times New Roman" w:cs="Times New Roman"/>
          <w:i/>
          <w:iCs/>
          <w:sz w:val="24"/>
          <w:szCs w:val="24"/>
        </w:rPr>
        <w:t>…will be determined during the curriculum approval process</w:t>
      </w:r>
      <w:r>
        <w:rPr>
          <w:rFonts w:ascii="Times New Roman" w:hAnsi="Times New Roman" w:cs="Times New Roman"/>
          <w:sz w:val="24"/>
          <w:szCs w:val="24"/>
        </w:rPr>
        <w:t>”</w:t>
      </w:r>
      <w:r w:rsidR="00EC7BAD">
        <w:rPr>
          <w:rFonts w:ascii="Times New Roman" w:hAnsi="Times New Roman" w:cs="Times New Roman"/>
          <w:sz w:val="24"/>
          <w:szCs w:val="24"/>
        </w:rPr>
        <w:t xml:space="preserve"> to “</w:t>
      </w:r>
      <w:r w:rsidR="00EC7BAD" w:rsidRPr="00C21960">
        <w:rPr>
          <w:rFonts w:ascii="Times New Roman" w:hAnsi="Times New Roman" w:cs="Times New Roman"/>
          <w:i/>
          <w:iCs/>
          <w:sz w:val="24"/>
          <w:szCs w:val="24"/>
        </w:rPr>
        <w:t xml:space="preserve">…should be approved </w:t>
      </w:r>
      <w:r w:rsidR="00C21960" w:rsidRPr="00C21960">
        <w:rPr>
          <w:rFonts w:ascii="Times New Roman" w:hAnsi="Times New Roman" w:cs="Times New Roman"/>
          <w:i/>
          <w:iCs/>
          <w:sz w:val="24"/>
          <w:szCs w:val="24"/>
        </w:rPr>
        <w:t>through the curriculum process</w:t>
      </w:r>
      <w:r w:rsidR="00C21960">
        <w:rPr>
          <w:rFonts w:ascii="Times New Roman" w:hAnsi="Times New Roman" w:cs="Times New Roman"/>
          <w:sz w:val="24"/>
          <w:szCs w:val="24"/>
        </w:rPr>
        <w:t>.</w:t>
      </w:r>
      <w:r w:rsidR="00EC7BAD">
        <w:rPr>
          <w:rFonts w:ascii="Times New Roman" w:hAnsi="Times New Roman" w:cs="Times New Roman"/>
          <w:sz w:val="24"/>
          <w:szCs w:val="24"/>
        </w:rPr>
        <w:t>”</w:t>
      </w:r>
    </w:p>
    <w:p w14:paraId="580D927C" w14:textId="42C1F280" w:rsidR="008F202F" w:rsidRDefault="008F202F" w:rsidP="00011C98">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Wherever the policy refers to department</w:t>
      </w:r>
      <w:r w:rsidR="001079E9">
        <w:rPr>
          <w:rFonts w:ascii="Times New Roman" w:hAnsi="Times New Roman" w:cs="Times New Roman"/>
          <w:sz w:val="24"/>
          <w:szCs w:val="24"/>
        </w:rPr>
        <w:t xml:space="preserve"> chair</w:t>
      </w:r>
      <w:r>
        <w:rPr>
          <w:rFonts w:ascii="Times New Roman" w:hAnsi="Times New Roman" w:cs="Times New Roman"/>
          <w:sz w:val="24"/>
          <w:szCs w:val="24"/>
        </w:rPr>
        <w:t xml:space="preserve">/school </w:t>
      </w:r>
      <w:r w:rsidR="001079E9">
        <w:rPr>
          <w:rFonts w:ascii="Times New Roman" w:hAnsi="Times New Roman" w:cs="Times New Roman"/>
          <w:sz w:val="24"/>
          <w:szCs w:val="24"/>
        </w:rPr>
        <w:t>director</w:t>
      </w:r>
      <w:r w:rsidR="00037566">
        <w:rPr>
          <w:rFonts w:ascii="Times New Roman" w:hAnsi="Times New Roman" w:cs="Times New Roman"/>
          <w:sz w:val="24"/>
          <w:szCs w:val="24"/>
        </w:rPr>
        <w:t xml:space="preserve"> approval, add a reference to the Mennonite College of Nursing</w:t>
      </w:r>
      <w:r w:rsidR="001079E9">
        <w:rPr>
          <w:rFonts w:ascii="Times New Roman" w:hAnsi="Times New Roman" w:cs="Times New Roman"/>
          <w:sz w:val="24"/>
          <w:szCs w:val="24"/>
        </w:rPr>
        <w:t xml:space="preserve"> Dean. These changes are in the first paragraph under the Course Modality Determination section.</w:t>
      </w:r>
    </w:p>
    <w:p w14:paraId="3EC475A2" w14:textId="3CF46E93" w:rsidR="00011C98" w:rsidRDefault="0056044D" w:rsidP="001079E9">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Under Course Modality Types, </w:t>
      </w:r>
      <w:r w:rsidR="00B554D4">
        <w:rPr>
          <w:rFonts w:ascii="Times New Roman" w:hAnsi="Times New Roman" w:cs="Times New Roman"/>
          <w:sz w:val="24"/>
          <w:szCs w:val="24"/>
        </w:rPr>
        <w:t xml:space="preserve">clarify the ranges. </w:t>
      </w:r>
      <w:r w:rsidR="00D35A98">
        <w:rPr>
          <w:rFonts w:ascii="Times New Roman" w:hAnsi="Times New Roman" w:cs="Times New Roman"/>
          <w:sz w:val="24"/>
          <w:szCs w:val="24"/>
        </w:rPr>
        <w:t xml:space="preserve">Instead of providing ranges, refer to </w:t>
      </w:r>
      <w:r w:rsidR="00D35A98" w:rsidRPr="00D35A98">
        <w:rPr>
          <w:rFonts w:ascii="Times New Roman" w:hAnsi="Times New Roman" w:cs="Times New Roman"/>
          <w:i/>
          <w:iCs/>
          <w:sz w:val="24"/>
          <w:szCs w:val="24"/>
        </w:rPr>
        <w:t>less than</w:t>
      </w:r>
      <w:r w:rsidR="00D35A98">
        <w:rPr>
          <w:rFonts w:ascii="Times New Roman" w:hAnsi="Times New Roman" w:cs="Times New Roman"/>
          <w:sz w:val="24"/>
          <w:szCs w:val="24"/>
        </w:rPr>
        <w:t xml:space="preserve"> and </w:t>
      </w:r>
      <w:r w:rsidR="00D35A98" w:rsidRPr="00704A40">
        <w:rPr>
          <w:rFonts w:ascii="Times New Roman" w:hAnsi="Times New Roman" w:cs="Times New Roman"/>
          <w:i/>
          <w:iCs/>
          <w:sz w:val="24"/>
          <w:szCs w:val="24"/>
        </w:rPr>
        <w:t>more</w:t>
      </w:r>
      <w:r w:rsidR="00704A40" w:rsidRPr="00704A40">
        <w:rPr>
          <w:rFonts w:ascii="Times New Roman" w:hAnsi="Times New Roman" w:cs="Times New Roman"/>
          <w:i/>
          <w:iCs/>
          <w:sz w:val="24"/>
          <w:szCs w:val="24"/>
        </w:rPr>
        <w:t xml:space="preserve"> than</w:t>
      </w:r>
      <w:r w:rsidR="00704A40">
        <w:rPr>
          <w:rFonts w:ascii="Times New Roman" w:hAnsi="Times New Roman" w:cs="Times New Roman"/>
          <w:sz w:val="24"/>
          <w:szCs w:val="24"/>
        </w:rPr>
        <w:t xml:space="preserve"> consistently throughout the policy.</w:t>
      </w:r>
    </w:p>
    <w:p w14:paraId="0EFF0C64" w14:textId="2238527A" w:rsidR="002E60FA" w:rsidRDefault="002E60FA" w:rsidP="001079E9">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Discussion about the difference between credit hours and instruction time when determining the course modality. </w:t>
      </w:r>
    </w:p>
    <w:p w14:paraId="0DF3AC64" w14:textId="65FF5A30" w:rsidR="005D6839" w:rsidRDefault="005D6839" w:rsidP="001079E9">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Discussion about the Online-enhanced (OE) courses</w:t>
      </w:r>
      <w:r w:rsidR="006A5A1E">
        <w:rPr>
          <w:rFonts w:ascii="Times New Roman" w:hAnsi="Times New Roman" w:cs="Times New Roman"/>
          <w:sz w:val="24"/>
          <w:szCs w:val="24"/>
        </w:rPr>
        <w:t xml:space="preserve"> and the online vs. in-person ranges given</w:t>
      </w:r>
      <w:r w:rsidR="004077ED">
        <w:rPr>
          <w:rFonts w:ascii="Times New Roman" w:hAnsi="Times New Roman" w:cs="Times New Roman"/>
          <w:sz w:val="24"/>
          <w:szCs w:val="24"/>
        </w:rPr>
        <w:t xml:space="preserve"> and whether refereeing to the instructor(s) of record may create issues with accreditation. The AAC will check with </w:t>
      </w:r>
      <w:r w:rsidR="00D549F3">
        <w:rPr>
          <w:rFonts w:ascii="Times New Roman" w:hAnsi="Times New Roman" w:cs="Times New Roman"/>
          <w:sz w:val="24"/>
          <w:szCs w:val="24"/>
        </w:rPr>
        <w:t>Dr. Cooper Cutting about the specific language provided.</w:t>
      </w:r>
    </w:p>
    <w:p w14:paraId="32EEEC90" w14:textId="6A02D670" w:rsidR="002E60FA" w:rsidRPr="001079E9" w:rsidRDefault="00F97310" w:rsidP="001079E9">
      <w:pPr>
        <w:pStyle w:val="ListParagraph"/>
        <w:numPr>
          <w:ilvl w:val="1"/>
          <w:numId w:val="1"/>
        </w:numPr>
        <w:spacing w:after="100" w:afterAutospacing="1"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Under Synchronous and As</w:t>
      </w:r>
      <w:r w:rsidR="00BF7D64">
        <w:rPr>
          <w:rFonts w:ascii="Times New Roman" w:hAnsi="Times New Roman" w:cs="Times New Roman"/>
          <w:sz w:val="24"/>
          <w:szCs w:val="24"/>
        </w:rPr>
        <w:t>ynchronous Instruction, add “</w:t>
      </w:r>
      <w:r w:rsidR="00BF7D64" w:rsidRPr="00BF7D64">
        <w:rPr>
          <w:rFonts w:ascii="Times New Roman" w:hAnsi="Times New Roman" w:cs="Times New Roman"/>
          <w:i/>
          <w:iCs/>
          <w:sz w:val="24"/>
          <w:szCs w:val="24"/>
        </w:rPr>
        <w:t>…and included in the course syllabus</w:t>
      </w:r>
      <w:r w:rsidR="00BF7D64">
        <w:rPr>
          <w:rFonts w:ascii="Times New Roman" w:hAnsi="Times New Roman" w:cs="Times New Roman"/>
          <w:i/>
          <w:iCs/>
          <w:sz w:val="24"/>
          <w:szCs w:val="24"/>
        </w:rPr>
        <w:t>.</w:t>
      </w:r>
      <w:r w:rsidR="00BF7D64">
        <w:rPr>
          <w:rFonts w:ascii="Times New Roman" w:hAnsi="Times New Roman" w:cs="Times New Roman"/>
          <w:sz w:val="24"/>
          <w:szCs w:val="24"/>
        </w:rPr>
        <w:t>”</w:t>
      </w:r>
    </w:p>
    <w:p w14:paraId="61C1A51A" w14:textId="72459922" w:rsidR="00D210D9" w:rsidRDefault="00227F49" w:rsidP="005161A9">
      <w:pPr>
        <w:pStyle w:val="ListParagraph"/>
        <w:numPr>
          <w:ilvl w:val="0"/>
          <w:numId w:val="1"/>
        </w:numPr>
        <w:spacing w:after="0" w:line="360" w:lineRule="auto"/>
        <w:contextualSpacing w:val="0"/>
        <w:jc w:val="both"/>
        <w:rPr>
          <w:rFonts w:ascii="Times New Roman" w:hAnsi="Times New Roman" w:cs="Times New Roman"/>
          <w:sz w:val="24"/>
          <w:szCs w:val="24"/>
        </w:rPr>
      </w:pPr>
      <w:r w:rsidRPr="00227F49">
        <w:rPr>
          <w:rFonts w:ascii="Times New Roman" w:hAnsi="Times New Roman" w:cs="Times New Roman"/>
          <w:sz w:val="24"/>
          <w:szCs w:val="24"/>
        </w:rPr>
        <w:t>General Education Revision</w:t>
      </w:r>
      <w:r w:rsidR="0097289D" w:rsidRPr="00227F49">
        <w:rPr>
          <w:rFonts w:ascii="Times New Roman" w:hAnsi="Times New Roman" w:cs="Times New Roman"/>
          <w:sz w:val="24"/>
          <w:szCs w:val="24"/>
        </w:rPr>
        <w:t>:</w:t>
      </w:r>
    </w:p>
    <w:p w14:paraId="37250145" w14:textId="0EDABD98" w:rsidR="004D6725" w:rsidRDefault="003F67EC" w:rsidP="004D6725">
      <w:pPr>
        <w:pStyle w:val="ListParagraph"/>
        <w:numPr>
          <w:ilvl w:val="1"/>
          <w:numId w:val="1"/>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Presentation of </w:t>
      </w:r>
      <w:r w:rsidR="00926437">
        <w:rPr>
          <w:rFonts w:ascii="Times New Roman" w:hAnsi="Times New Roman" w:cs="Times New Roman"/>
          <w:sz w:val="24"/>
          <w:szCs w:val="24"/>
        </w:rPr>
        <w:t xml:space="preserve">the </w:t>
      </w:r>
      <w:r w:rsidR="00E35B03">
        <w:rPr>
          <w:rFonts w:ascii="Times New Roman" w:hAnsi="Times New Roman" w:cs="Times New Roman"/>
          <w:sz w:val="24"/>
          <w:szCs w:val="24"/>
        </w:rPr>
        <w:t xml:space="preserve">existing General Education program to ensure </w:t>
      </w:r>
      <w:r>
        <w:rPr>
          <w:rFonts w:ascii="Times New Roman" w:hAnsi="Times New Roman" w:cs="Times New Roman"/>
          <w:sz w:val="24"/>
          <w:szCs w:val="24"/>
        </w:rPr>
        <w:t xml:space="preserve">all committee members are aware of </w:t>
      </w:r>
      <w:r w:rsidR="00E35B03">
        <w:rPr>
          <w:rFonts w:ascii="Times New Roman" w:hAnsi="Times New Roman" w:cs="Times New Roman"/>
          <w:sz w:val="24"/>
          <w:szCs w:val="24"/>
        </w:rPr>
        <w:t>the</w:t>
      </w:r>
      <w:r>
        <w:rPr>
          <w:rFonts w:ascii="Times New Roman" w:hAnsi="Times New Roman" w:cs="Times New Roman"/>
          <w:sz w:val="24"/>
          <w:szCs w:val="24"/>
        </w:rPr>
        <w:t xml:space="preserve"> current </w:t>
      </w:r>
      <w:r w:rsidR="00013693">
        <w:rPr>
          <w:rFonts w:ascii="Times New Roman" w:hAnsi="Times New Roman" w:cs="Times New Roman"/>
          <w:sz w:val="24"/>
          <w:szCs w:val="24"/>
        </w:rPr>
        <w:t xml:space="preserve">components and requirements of the </w:t>
      </w:r>
      <w:r>
        <w:rPr>
          <w:rFonts w:ascii="Times New Roman" w:hAnsi="Times New Roman" w:cs="Times New Roman"/>
          <w:sz w:val="24"/>
          <w:szCs w:val="24"/>
        </w:rPr>
        <w:t>program.</w:t>
      </w:r>
    </w:p>
    <w:p w14:paraId="737F4D23" w14:textId="3CEB9BAD" w:rsidR="003F67EC" w:rsidRDefault="00013693" w:rsidP="004D6725">
      <w:pPr>
        <w:pStyle w:val="ListParagraph"/>
        <w:numPr>
          <w:ilvl w:val="1"/>
          <w:numId w:val="1"/>
        </w:numPr>
        <w:spacing w:after="0" w:line="360" w:lineRule="auto"/>
        <w:ind w:left="144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Presentation of the </w:t>
      </w:r>
      <w:r w:rsidR="003F67EC">
        <w:rPr>
          <w:rFonts w:ascii="Times New Roman" w:hAnsi="Times New Roman" w:cs="Times New Roman"/>
          <w:sz w:val="24"/>
          <w:szCs w:val="24"/>
        </w:rPr>
        <w:t xml:space="preserve">proposed General Education program to understand </w:t>
      </w:r>
      <w:r w:rsidR="005412B0">
        <w:rPr>
          <w:rFonts w:ascii="Times New Roman" w:hAnsi="Times New Roman" w:cs="Times New Roman"/>
          <w:sz w:val="24"/>
          <w:szCs w:val="24"/>
        </w:rPr>
        <w:t xml:space="preserve">and clarify </w:t>
      </w:r>
      <w:r w:rsidR="003F67EC">
        <w:rPr>
          <w:rFonts w:ascii="Times New Roman" w:hAnsi="Times New Roman" w:cs="Times New Roman"/>
          <w:sz w:val="24"/>
          <w:szCs w:val="24"/>
        </w:rPr>
        <w:t>what the new proposal entails.</w:t>
      </w:r>
    </w:p>
    <w:p w14:paraId="2D63F7C8" w14:textId="7CCDD6C4" w:rsidR="003F67EC" w:rsidRPr="006B5AF1" w:rsidRDefault="005412B0" w:rsidP="004D6725">
      <w:pPr>
        <w:pStyle w:val="ListParagraph"/>
        <w:numPr>
          <w:ilvl w:val="1"/>
          <w:numId w:val="1"/>
        </w:numPr>
        <w:spacing w:after="0" w:line="360" w:lineRule="auto"/>
        <w:ind w:left="1440"/>
        <w:contextualSpacing w:val="0"/>
        <w:jc w:val="both"/>
        <w:rPr>
          <w:rFonts w:ascii="Times New Roman" w:hAnsi="Times New Roman" w:cs="Times New Roman"/>
          <w:sz w:val="24"/>
          <w:szCs w:val="24"/>
        </w:rPr>
      </w:pPr>
      <w:r w:rsidRPr="006B5AF1">
        <w:rPr>
          <w:rFonts w:ascii="Times New Roman" w:hAnsi="Times New Roman" w:cs="Times New Roman"/>
          <w:sz w:val="24"/>
          <w:szCs w:val="24"/>
        </w:rPr>
        <w:t>Discussion of how to approach the revisions. Nikolaou will gather all feedback from previous surveys</w:t>
      </w:r>
      <w:r w:rsidR="006B5AF1">
        <w:rPr>
          <w:rFonts w:ascii="Times New Roman" w:hAnsi="Times New Roman" w:cs="Times New Roman"/>
          <w:sz w:val="24"/>
          <w:szCs w:val="24"/>
        </w:rPr>
        <w:t>,</w:t>
      </w:r>
      <w:r w:rsidRPr="006B5AF1">
        <w:rPr>
          <w:rFonts w:ascii="Times New Roman" w:hAnsi="Times New Roman" w:cs="Times New Roman"/>
          <w:sz w:val="24"/>
          <w:szCs w:val="24"/>
        </w:rPr>
        <w:t xml:space="preserve"> and comments emailed to him</w:t>
      </w:r>
      <w:r w:rsidR="00DD0789" w:rsidRPr="006B5AF1">
        <w:rPr>
          <w:rFonts w:ascii="Times New Roman" w:hAnsi="Times New Roman" w:cs="Times New Roman"/>
          <w:sz w:val="24"/>
          <w:szCs w:val="24"/>
        </w:rPr>
        <w:t xml:space="preserve">, including specific comments from AAC members. The committee will organize these comments based on themes and start discussing them during the next meeting. </w:t>
      </w:r>
    </w:p>
    <w:p w14:paraId="28BA233F" w14:textId="742B2B32" w:rsidR="00EC2AE7" w:rsidRDefault="00EC2AE7" w:rsidP="00546886">
      <w:pPr>
        <w:spacing w:after="100" w:afterAutospacing="1" w:line="360" w:lineRule="auto"/>
        <w:jc w:val="both"/>
        <w:rPr>
          <w:rFonts w:ascii="Times New Roman" w:hAnsi="Times New Roman" w:cs="Times New Roman"/>
          <w:b/>
          <w:sz w:val="24"/>
          <w:szCs w:val="24"/>
        </w:rPr>
      </w:pPr>
      <w:r w:rsidRPr="00546886">
        <w:rPr>
          <w:rFonts w:ascii="Times New Roman" w:hAnsi="Times New Roman" w:cs="Times New Roman"/>
          <w:b/>
          <w:sz w:val="24"/>
          <w:szCs w:val="24"/>
        </w:rPr>
        <w:t>Adjourn</w:t>
      </w:r>
    </w:p>
    <w:p w14:paraId="24143678" w14:textId="4BAB6468" w:rsidR="004D6725" w:rsidRPr="004D6725" w:rsidRDefault="004D6725" w:rsidP="006B5AF1">
      <w:pPr>
        <w:pStyle w:val="ListParagraph"/>
        <w:numPr>
          <w:ilvl w:val="1"/>
          <w:numId w:val="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The meeting adjourned at 8:00 pm.</w:t>
      </w:r>
    </w:p>
    <w:p w14:paraId="4B3DFCB3" w14:textId="77777777" w:rsidR="004D6725" w:rsidRPr="00546886" w:rsidRDefault="004D6725" w:rsidP="00546886">
      <w:pPr>
        <w:spacing w:after="100" w:afterAutospacing="1" w:line="360" w:lineRule="auto"/>
        <w:jc w:val="both"/>
        <w:rPr>
          <w:rFonts w:ascii="Times New Roman" w:hAnsi="Times New Roman" w:cs="Times New Roman"/>
          <w:b/>
          <w:sz w:val="24"/>
          <w:szCs w:val="24"/>
        </w:rPr>
      </w:pPr>
    </w:p>
    <w:sectPr w:rsidR="004D6725" w:rsidRPr="00546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E"/>
    <w:multiLevelType w:val="hybridMultilevel"/>
    <w:tmpl w:val="C80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E35F9"/>
    <w:multiLevelType w:val="hybridMultilevel"/>
    <w:tmpl w:val="A7D04A4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040AA7"/>
    <w:multiLevelType w:val="hybridMultilevel"/>
    <w:tmpl w:val="D8D60100"/>
    <w:lvl w:ilvl="0" w:tplc="0409000F">
      <w:start w:val="1"/>
      <w:numFmt w:val="decimal"/>
      <w:lvlText w:val="%1."/>
      <w:lvlJc w:val="left"/>
      <w:pPr>
        <w:ind w:left="720" w:hanging="360"/>
      </w:p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F5B1B"/>
    <w:multiLevelType w:val="hybridMultilevel"/>
    <w:tmpl w:val="9DC61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2172">
    <w:abstractNumId w:val="2"/>
  </w:num>
  <w:num w:numId="2" w16cid:durableId="1483423850">
    <w:abstractNumId w:val="0"/>
  </w:num>
  <w:num w:numId="3" w16cid:durableId="2130777804">
    <w:abstractNumId w:val="3"/>
  </w:num>
  <w:num w:numId="4" w16cid:durableId="136521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E7"/>
    <w:rsid w:val="00011C98"/>
    <w:rsid w:val="00013693"/>
    <w:rsid w:val="000272E5"/>
    <w:rsid w:val="00037566"/>
    <w:rsid w:val="00040AA1"/>
    <w:rsid w:val="00091B03"/>
    <w:rsid w:val="000A5E1D"/>
    <w:rsid w:val="001079E9"/>
    <w:rsid w:val="00126282"/>
    <w:rsid w:val="00184A99"/>
    <w:rsid w:val="00193468"/>
    <w:rsid w:val="001A13B4"/>
    <w:rsid w:val="001A649E"/>
    <w:rsid w:val="001C0F3F"/>
    <w:rsid w:val="001C2C60"/>
    <w:rsid w:val="001F0A00"/>
    <w:rsid w:val="001F5077"/>
    <w:rsid w:val="001F50D4"/>
    <w:rsid w:val="00227F49"/>
    <w:rsid w:val="00251BEA"/>
    <w:rsid w:val="00273285"/>
    <w:rsid w:val="002C6E41"/>
    <w:rsid w:val="002E254A"/>
    <w:rsid w:val="002E60FA"/>
    <w:rsid w:val="00352DC1"/>
    <w:rsid w:val="003A7A54"/>
    <w:rsid w:val="003C23EF"/>
    <w:rsid w:val="003E19A1"/>
    <w:rsid w:val="003E549F"/>
    <w:rsid w:val="003F67EC"/>
    <w:rsid w:val="004077ED"/>
    <w:rsid w:val="00436843"/>
    <w:rsid w:val="00436E2C"/>
    <w:rsid w:val="0044111C"/>
    <w:rsid w:val="00472326"/>
    <w:rsid w:val="0048053B"/>
    <w:rsid w:val="004949E6"/>
    <w:rsid w:val="004D6725"/>
    <w:rsid w:val="004E741F"/>
    <w:rsid w:val="004F2B33"/>
    <w:rsid w:val="004F543C"/>
    <w:rsid w:val="00501360"/>
    <w:rsid w:val="00506A4A"/>
    <w:rsid w:val="005161A9"/>
    <w:rsid w:val="005412B0"/>
    <w:rsid w:val="00546886"/>
    <w:rsid w:val="00551E21"/>
    <w:rsid w:val="00554757"/>
    <w:rsid w:val="0056044D"/>
    <w:rsid w:val="005729C1"/>
    <w:rsid w:val="005A2BD0"/>
    <w:rsid w:val="005A76D6"/>
    <w:rsid w:val="005B1FCD"/>
    <w:rsid w:val="005D6839"/>
    <w:rsid w:val="005E2A9E"/>
    <w:rsid w:val="005E61E0"/>
    <w:rsid w:val="005F56CE"/>
    <w:rsid w:val="0061420D"/>
    <w:rsid w:val="006319E5"/>
    <w:rsid w:val="00643B77"/>
    <w:rsid w:val="00650072"/>
    <w:rsid w:val="00663ADC"/>
    <w:rsid w:val="0067477F"/>
    <w:rsid w:val="006A1002"/>
    <w:rsid w:val="006A5A1E"/>
    <w:rsid w:val="006B0F52"/>
    <w:rsid w:val="006B1DB3"/>
    <w:rsid w:val="006B5543"/>
    <w:rsid w:val="006B5AF1"/>
    <w:rsid w:val="006E4A66"/>
    <w:rsid w:val="006F1ED5"/>
    <w:rsid w:val="006F2A04"/>
    <w:rsid w:val="00704A40"/>
    <w:rsid w:val="0070563D"/>
    <w:rsid w:val="007109FF"/>
    <w:rsid w:val="007203B3"/>
    <w:rsid w:val="00724939"/>
    <w:rsid w:val="007319F4"/>
    <w:rsid w:val="00740BBB"/>
    <w:rsid w:val="00741977"/>
    <w:rsid w:val="00744C3D"/>
    <w:rsid w:val="00760E32"/>
    <w:rsid w:val="00770444"/>
    <w:rsid w:val="00793EC1"/>
    <w:rsid w:val="007A3BD2"/>
    <w:rsid w:val="007C59B0"/>
    <w:rsid w:val="007D01F6"/>
    <w:rsid w:val="007E0B14"/>
    <w:rsid w:val="007F661D"/>
    <w:rsid w:val="0085616C"/>
    <w:rsid w:val="008755BC"/>
    <w:rsid w:val="00887E5B"/>
    <w:rsid w:val="008902E2"/>
    <w:rsid w:val="008A20FF"/>
    <w:rsid w:val="008A60AC"/>
    <w:rsid w:val="008C0886"/>
    <w:rsid w:val="008C6905"/>
    <w:rsid w:val="008F202F"/>
    <w:rsid w:val="00926437"/>
    <w:rsid w:val="009444CD"/>
    <w:rsid w:val="00955E86"/>
    <w:rsid w:val="0097289D"/>
    <w:rsid w:val="009A2DB7"/>
    <w:rsid w:val="009A7063"/>
    <w:rsid w:val="00A24E88"/>
    <w:rsid w:val="00A47EC4"/>
    <w:rsid w:val="00A517E9"/>
    <w:rsid w:val="00A93288"/>
    <w:rsid w:val="00AB3555"/>
    <w:rsid w:val="00AB67EB"/>
    <w:rsid w:val="00AC36C9"/>
    <w:rsid w:val="00AD34D1"/>
    <w:rsid w:val="00B413F2"/>
    <w:rsid w:val="00B44C5D"/>
    <w:rsid w:val="00B554D4"/>
    <w:rsid w:val="00B56F74"/>
    <w:rsid w:val="00B72231"/>
    <w:rsid w:val="00BC0580"/>
    <w:rsid w:val="00BC23AB"/>
    <w:rsid w:val="00BD0012"/>
    <w:rsid w:val="00BE0A56"/>
    <w:rsid w:val="00BE5E26"/>
    <w:rsid w:val="00BF7D64"/>
    <w:rsid w:val="00C21960"/>
    <w:rsid w:val="00C3429E"/>
    <w:rsid w:val="00C41D86"/>
    <w:rsid w:val="00C50351"/>
    <w:rsid w:val="00C82D3F"/>
    <w:rsid w:val="00C970D6"/>
    <w:rsid w:val="00CB163E"/>
    <w:rsid w:val="00CE4CC3"/>
    <w:rsid w:val="00D0200D"/>
    <w:rsid w:val="00D02892"/>
    <w:rsid w:val="00D05A37"/>
    <w:rsid w:val="00D210D9"/>
    <w:rsid w:val="00D35A98"/>
    <w:rsid w:val="00D40AB3"/>
    <w:rsid w:val="00D549F3"/>
    <w:rsid w:val="00DD074F"/>
    <w:rsid w:val="00DD0789"/>
    <w:rsid w:val="00DD2626"/>
    <w:rsid w:val="00E14632"/>
    <w:rsid w:val="00E17AF0"/>
    <w:rsid w:val="00E22ABC"/>
    <w:rsid w:val="00E35B03"/>
    <w:rsid w:val="00E36F40"/>
    <w:rsid w:val="00E64816"/>
    <w:rsid w:val="00E67C32"/>
    <w:rsid w:val="00E80888"/>
    <w:rsid w:val="00E93FE6"/>
    <w:rsid w:val="00EB4CDC"/>
    <w:rsid w:val="00EC2AE7"/>
    <w:rsid w:val="00EC6A88"/>
    <w:rsid w:val="00EC7BAD"/>
    <w:rsid w:val="00EE6274"/>
    <w:rsid w:val="00EF3020"/>
    <w:rsid w:val="00F104B3"/>
    <w:rsid w:val="00F10ADA"/>
    <w:rsid w:val="00F75F91"/>
    <w:rsid w:val="00F80166"/>
    <w:rsid w:val="00F85DD2"/>
    <w:rsid w:val="00F97310"/>
    <w:rsid w:val="00FB19CB"/>
    <w:rsid w:val="00FB60B4"/>
    <w:rsid w:val="00FC033C"/>
    <w:rsid w:val="00FC5046"/>
    <w:rsid w:val="00FD1ED2"/>
    <w:rsid w:val="00FE1F8A"/>
    <w:rsid w:val="00F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AA27"/>
  <w15:chartTrackingRefBased/>
  <w15:docId w15:val="{ED625C93-C6F3-4F0E-B321-A700DC0E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AE7"/>
    <w:pPr>
      <w:ind w:left="720"/>
      <w:contextualSpacing/>
    </w:pPr>
  </w:style>
  <w:style w:type="character" w:styleId="Hyperlink">
    <w:name w:val="Hyperlink"/>
    <w:basedOn w:val="DefaultParagraphFont"/>
    <w:uiPriority w:val="99"/>
    <w:unhideWhenUsed/>
    <w:rsid w:val="008C6905"/>
    <w:rPr>
      <w:color w:val="0563C1" w:themeColor="hyperlink"/>
      <w:u w:val="single"/>
    </w:rPr>
  </w:style>
  <w:style w:type="character" w:styleId="UnresolvedMention">
    <w:name w:val="Unresolved Mention"/>
    <w:basedOn w:val="DefaultParagraphFont"/>
    <w:uiPriority w:val="99"/>
    <w:semiHidden/>
    <w:unhideWhenUsed/>
    <w:rsid w:val="008C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3C190DBAB704781BED0F15E14CE31" ma:contentTypeVersion="14" ma:contentTypeDescription="Create a new document." ma:contentTypeScope="" ma:versionID="9b8b24db34a1d32bb999b33d4ef48127">
  <xsd:schema xmlns:xsd="http://www.w3.org/2001/XMLSchema" xmlns:xs="http://www.w3.org/2001/XMLSchema" xmlns:p="http://schemas.microsoft.com/office/2006/metadata/properties" xmlns:ns1="http://schemas.microsoft.com/sharepoint/v3" xmlns:ns3="598f1434-43d7-471e-80e1-e91b6eeea7b4" xmlns:ns4="854d385f-ff68-4c22-a59e-09e2ab614939" targetNamespace="http://schemas.microsoft.com/office/2006/metadata/properties" ma:root="true" ma:fieldsID="4ca763d7d196d9b5fed5eb7131e0d019" ns1:_="" ns3:_="" ns4:_="">
    <xsd:import namespace="http://schemas.microsoft.com/sharepoint/v3"/>
    <xsd:import namespace="598f1434-43d7-471e-80e1-e91b6eeea7b4"/>
    <xsd:import namespace="854d385f-ff68-4c22-a59e-09e2ab61493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8f1434-43d7-471e-80e1-e91b6eeea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4d385f-ff68-4c22-a59e-09e2ab6149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1B6CE-B15A-47BA-AE2E-2218BD9D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8f1434-43d7-471e-80e1-e91b6eeea7b4"/>
    <ds:schemaRef ds:uri="854d385f-ff68-4c22-a59e-09e2ab614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13EE9-9793-4F96-B6B1-4F310CE23DB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AAC0E0-01CC-4A72-8589-9201A3B9A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949</Words>
  <Characters>5267</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Nikolaou, Dimitrios</dc:creator>
  <cp:keywords/>
  <dc:description/>
  <cp:lastModifiedBy>Nikolaou, Dimitrios</cp:lastModifiedBy>
  <cp:revision>55</cp:revision>
  <cp:lastPrinted>2023-09-13T20:04:00Z</cp:lastPrinted>
  <dcterms:created xsi:type="dcterms:W3CDTF">2024-11-20T18:21:00Z</dcterms:created>
  <dcterms:modified xsi:type="dcterms:W3CDTF">2024-11-21T18:48:00Z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0x010100D003C190DBAB704781BED0F15E14CE31</vt:lpwstr>
  </property>
  <property fmtid="{D5CDD505-2E9C-101B-9397-08002B2CF9AE}" pid="3" name="GrammarlyDocumentId">
    <vt:lpwstr>836ada39b89c2208f18a42d8ed12485e0dd822ef19e8dae9cf6f1bdd5864d4d6</vt:lpwstr>
  </property>
</Properties>
</file>