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2829" w14:textId="77777777" w:rsidR="000301FF" w:rsidRDefault="000301FF" w:rsidP="00030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Academic Affairs Committee</w:t>
      </w:r>
      <w:r>
        <w:rPr>
          <w:rStyle w:val="eop"/>
          <w:rFonts w:eastAsiaTheme="majorEastAsia"/>
          <w:sz w:val="36"/>
          <w:szCs w:val="36"/>
        </w:rPr>
        <w:t> </w:t>
      </w:r>
    </w:p>
    <w:p w14:paraId="420899B1" w14:textId="2BCF3889" w:rsidR="000301FF" w:rsidRDefault="000C33AE" w:rsidP="00030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Minutes</w:t>
      </w:r>
      <w:r w:rsidR="000301FF">
        <w:rPr>
          <w:rStyle w:val="normaltextrun"/>
          <w:rFonts w:eastAsiaTheme="majorEastAsia"/>
          <w:b/>
          <w:bCs/>
        </w:rPr>
        <w:t xml:space="preserve"> for Meeting No.4</w:t>
      </w:r>
      <w:r w:rsidR="000301FF">
        <w:rPr>
          <w:rStyle w:val="eop"/>
          <w:rFonts w:eastAsiaTheme="majorEastAsia"/>
        </w:rPr>
        <w:t> </w:t>
      </w:r>
    </w:p>
    <w:p w14:paraId="5EFCEB3F" w14:textId="77777777" w:rsidR="000301FF" w:rsidRDefault="000301FF" w:rsidP="00030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Wednesday, November 20, 2024</w:t>
      </w:r>
      <w:r>
        <w:rPr>
          <w:rStyle w:val="eop"/>
          <w:rFonts w:eastAsiaTheme="majorEastAsia"/>
        </w:rPr>
        <w:t> </w:t>
      </w:r>
    </w:p>
    <w:p w14:paraId="27D9C8D3" w14:textId="77777777" w:rsidR="000301FF" w:rsidRDefault="000301FF" w:rsidP="00030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6:00 P.M.</w:t>
      </w:r>
      <w:r>
        <w:rPr>
          <w:rStyle w:val="eop"/>
          <w:rFonts w:eastAsiaTheme="majorEastAsia"/>
        </w:rPr>
        <w:t> </w:t>
      </w:r>
    </w:p>
    <w:p w14:paraId="68FA0092" w14:textId="77777777" w:rsidR="000301FF" w:rsidRDefault="000301FF" w:rsidP="00030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Founders Suite (lounge side on the right), Bone Student Center</w:t>
      </w:r>
      <w:r>
        <w:rPr>
          <w:rStyle w:val="eop"/>
          <w:rFonts w:eastAsiaTheme="majorEastAsia"/>
        </w:rPr>
        <w:t> </w:t>
      </w:r>
    </w:p>
    <w:p w14:paraId="59F4CA89" w14:textId="77777777" w:rsidR="000301FF" w:rsidRDefault="000301FF" w:rsidP="00030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F0AE062" w14:textId="77777777" w:rsidR="000301FF" w:rsidRDefault="000301FF" w:rsidP="000301FF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Call to Order</w:t>
      </w:r>
      <w:r>
        <w:rPr>
          <w:rStyle w:val="eop"/>
          <w:rFonts w:eastAsiaTheme="majorEastAsia"/>
        </w:rPr>
        <w:t> </w:t>
      </w:r>
    </w:p>
    <w:p w14:paraId="7F4ED7AE" w14:textId="77777777" w:rsidR="000301FF" w:rsidRDefault="000301FF" w:rsidP="000301FF">
      <w:pPr>
        <w:pStyle w:val="paragraph"/>
        <w:spacing w:before="0" w:beforeAutospacing="0" w:after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Roll Call</w:t>
      </w:r>
      <w:r>
        <w:rPr>
          <w:rStyle w:val="normaltextrun"/>
          <w:rFonts w:eastAsiaTheme="majorEastAsia"/>
        </w:rPr>
        <w:t xml:space="preserve">: </w:t>
      </w:r>
      <w:r w:rsidRPr="00220B56">
        <w:rPr>
          <w:rStyle w:val="normaltextrun"/>
          <w:rFonts w:eastAsiaTheme="majorEastAsia"/>
        </w:rPr>
        <w:t xml:space="preserve">Blum, Han, Ionescu, Nikolaou, Seifert, Werner-Powell, Bever, Blair, Montoya, Myers-Hoops, Sharp, </w:t>
      </w:r>
      <w:r w:rsidRPr="00220B56">
        <w:rPr>
          <w:rStyle w:val="normaltextrun"/>
          <w:rFonts w:eastAsiaTheme="majorEastAsia"/>
          <w:i/>
          <w:iCs/>
        </w:rPr>
        <w:t>Hurd (</w:t>
      </w:r>
      <w:r>
        <w:rPr>
          <w:rStyle w:val="normaltextrun"/>
          <w:rFonts w:eastAsiaTheme="majorEastAsia"/>
          <w:i/>
          <w:iCs/>
        </w:rPr>
        <w:t>AVP for Undergraduate Education)</w:t>
      </w:r>
      <w:r>
        <w:rPr>
          <w:rStyle w:val="normaltextrun"/>
          <w:rFonts w:eastAsiaTheme="majorEastAsia"/>
        </w:rPr>
        <w:t xml:space="preserve">. (Note: quorum is six voting members; </w:t>
      </w:r>
      <w:r>
        <w:rPr>
          <w:rStyle w:val="normaltextrun"/>
          <w:rFonts w:eastAsiaTheme="majorEastAsia"/>
          <w:i/>
          <w:iCs/>
        </w:rPr>
        <w:t>ex-officio</w:t>
      </w:r>
      <w:r>
        <w:rPr>
          <w:rStyle w:val="normaltextrun"/>
          <w:rFonts w:eastAsiaTheme="majorEastAsia"/>
        </w:rPr>
        <w:t>).</w:t>
      </w:r>
      <w:r>
        <w:rPr>
          <w:rStyle w:val="eop"/>
          <w:rFonts w:eastAsiaTheme="majorEastAsia"/>
        </w:rPr>
        <w:t> </w:t>
      </w:r>
    </w:p>
    <w:p w14:paraId="089B16FE" w14:textId="4A441199" w:rsidR="00B66E31" w:rsidRDefault="00B66E31" w:rsidP="000301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Present: Blum, </w:t>
      </w:r>
      <w:r w:rsidR="00220B56">
        <w:rPr>
          <w:rStyle w:val="eop"/>
          <w:rFonts w:eastAsiaTheme="majorEastAsia"/>
        </w:rPr>
        <w:t xml:space="preserve">Han, </w:t>
      </w:r>
      <w:r>
        <w:rPr>
          <w:rStyle w:val="eop"/>
          <w:rFonts w:eastAsiaTheme="majorEastAsia"/>
        </w:rPr>
        <w:t xml:space="preserve">Ionescu, Nikolaou, Werner-Powell, Bever, Blair, Montoya, Sharp, </w:t>
      </w:r>
      <w:r w:rsidR="00220B56">
        <w:rPr>
          <w:rStyle w:val="eop"/>
          <w:rFonts w:eastAsiaTheme="majorEastAsia"/>
        </w:rPr>
        <w:t>Hurd.</w:t>
      </w:r>
    </w:p>
    <w:p w14:paraId="1EAFEEAC" w14:textId="030535CB" w:rsidR="00B66E31" w:rsidRDefault="00B66E31" w:rsidP="000301FF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Absent: Seifert, Myers-Hoops</w:t>
      </w:r>
    </w:p>
    <w:p w14:paraId="0EB52460" w14:textId="72F2FE10" w:rsidR="000301FF" w:rsidRDefault="000301FF" w:rsidP="000301FF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Public Comment(s)</w:t>
      </w:r>
      <w:r>
        <w:rPr>
          <w:rStyle w:val="eop"/>
          <w:rFonts w:eastAsiaTheme="majorEastAsia"/>
        </w:rPr>
        <w:t> - none</w:t>
      </w:r>
    </w:p>
    <w:p w14:paraId="56413B95" w14:textId="77777777" w:rsidR="000301FF" w:rsidRDefault="000301FF" w:rsidP="000301FF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Order of Business:</w:t>
      </w:r>
      <w:r>
        <w:rPr>
          <w:rStyle w:val="eop"/>
          <w:rFonts w:eastAsiaTheme="majorEastAsia"/>
        </w:rPr>
        <w:t> </w:t>
      </w:r>
    </w:p>
    <w:p w14:paraId="1F97B2A0" w14:textId="77777777" w:rsidR="000301FF" w:rsidRPr="000301FF" w:rsidRDefault="000301FF" w:rsidP="000301F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Oral Communications</w:t>
      </w:r>
      <w:r>
        <w:rPr>
          <w:rStyle w:val="eop"/>
          <w:rFonts w:eastAsiaTheme="majorEastAsia"/>
        </w:rPr>
        <w:t> </w:t>
      </w:r>
    </w:p>
    <w:p w14:paraId="76BAC743" w14:textId="67C44349" w:rsidR="000301FF" w:rsidRPr="000301FF" w:rsidRDefault="00220B56" w:rsidP="000301FF">
      <w:pPr>
        <w:pStyle w:val="paragraph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  <w:rFonts w:eastAsiaTheme="majorEastAsia"/>
        </w:rPr>
        <w:t>The General Council provided comments on Policy 4.1.18,</w:t>
      </w:r>
      <w:r w:rsidR="000301FF">
        <w:rPr>
          <w:rStyle w:val="eop"/>
          <w:rFonts w:eastAsiaTheme="majorEastAsia"/>
        </w:rPr>
        <w:t xml:space="preserve"> asking us to spell out AMALI &amp; IDEAS. The committee agreed to this editorial change. </w:t>
      </w:r>
    </w:p>
    <w:p w14:paraId="2215DFB7" w14:textId="77777777" w:rsidR="000301FF" w:rsidRDefault="000301FF" w:rsidP="000301FF">
      <w:pPr>
        <w:pStyle w:val="paragraph"/>
        <w:spacing w:before="0" w:beforeAutospacing="0" w:after="0" w:afterAutospacing="0"/>
        <w:ind w:left="2160"/>
        <w:jc w:val="both"/>
        <w:textAlignment w:val="baseline"/>
      </w:pPr>
    </w:p>
    <w:p w14:paraId="19AC6265" w14:textId="77777777" w:rsidR="000301FF" w:rsidRPr="000301FF" w:rsidRDefault="000301FF" w:rsidP="000301F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 xml:space="preserve">Approval of </w:t>
      </w:r>
      <w:r>
        <w:rPr>
          <w:rStyle w:val="normaltextrun"/>
          <w:rFonts w:eastAsiaTheme="majorEastAsia"/>
          <w:i/>
          <w:iCs/>
        </w:rPr>
        <w:t>Minutes#02AAC09.25.24 and Minutes#03AAC10.23.24</w:t>
      </w:r>
      <w:r>
        <w:rPr>
          <w:rStyle w:val="eop"/>
          <w:rFonts w:eastAsiaTheme="majorEastAsia"/>
        </w:rPr>
        <w:t> </w:t>
      </w:r>
    </w:p>
    <w:p w14:paraId="3883F349" w14:textId="09F61534" w:rsidR="000301FF" w:rsidRDefault="000301FF" w:rsidP="000301FF">
      <w:pPr>
        <w:pStyle w:val="paragraph"/>
        <w:numPr>
          <w:ilvl w:val="2"/>
          <w:numId w:val="3"/>
        </w:numPr>
        <w:spacing w:before="0" w:beforeAutospacing="0" w:after="0" w:afterAutospacing="0"/>
        <w:jc w:val="both"/>
        <w:textAlignment w:val="baseline"/>
      </w:pPr>
      <w:r>
        <w:t xml:space="preserve">Minutes #2: </w:t>
      </w:r>
      <w:r w:rsidR="00770A75">
        <w:t>Bever</w:t>
      </w:r>
      <w:r>
        <w:t xml:space="preserve"> moved, Ionescu seconded. All approved. </w:t>
      </w:r>
    </w:p>
    <w:p w14:paraId="3204F2BD" w14:textId="59F80F9D" w:rsidR="000301FF" w:rsidRDefault="000301FF" w:rsidP="000301FF">
      <w:pPr>
        <w:pStyle w:val="paragraph"/>
        <w:numPr>
          <w:ilvl w:val="2"/>
          <w:numId w:val="3"/>
        </w:numPr>
        <w:spacing w:before="0" w:beforeAutospacing="0" w:after="0" w:afterAutospacing="0"/>
        <w:jc w:val="both"/>
        <w:textAlignment w:val="baseline"/>
      </w:pPr>
      <w:r>
        <w:t xml:space="preserve">Minutes #3: Blair moved to </w:t>
      </w:r>
      <w:proofErr w:type="gramStart"/>
      <w:r>
        <w:t>accept,</w:t>
      </w:r>
      <w:proofErr w:type="gramEnd"/>
      <w:r>
        <w:t xml:space="preserve"> Werner-Powell seconded. All approved.</w:t>
      </w:r>
    </w:p>
    <w:p w14:paraId="58E5E2BB" w14:textId="77777777" w:rsidR="000301FF" w:rsidRDefault="000301FF" w:rsidP="000301FF">
      <w:pPr>
        <w:pStyle w:val="paragraph"/>
        <w:spacing w:before="0" w:beforeAutospacing="0" w:after="0" w:afterAutospacing="0"/>
        <w:ind w:left="2160"/>
        <w:jc w:val="both"/>
        <w:textAlignment w:val="baseline"/>
      </w:pPr>
    </w:p>
    <w:p w14:paraId="05476E00" w14:textId="77777777" w:rsidR="000301FF" w:rsidRDefault="000301FF" w:rsidP="000301F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General Education Revision (continuation):</w:t>
      </w:r>
      <w:r>
        <w:rPr>
          <w:rStyle w:val="eop"/>
          <w:rFonts w:eastAsiaTheme="majorEastAsia"/>
        </w:rPr>
        <w:t> </w:t>
      </w:r>
    </w:p>
    <w:p w14:paraId="2053970C" w14:textId="77777777" w:rsidR="000301FF" w:rsidRDefault="000301FF" w:rsidP="000301FF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jc w:val="both"/>
        <w:textAlignment w:val="baseline"/>
      </w:pPr>
      <w:r>
        <w:rPr>
          <w:rStyle w:val="normaltextrun"/>
          <w:rFonts w:eastAsiaTheme="majorEastAsia"/>
          <w:i/>
          <w:iCs/>
        </w:rPr>
        <w:t>Comments from Surveys</w:t>
      </w:r>
      <w:r>
        <w:rPr>
          <w:rStyle w:val="eop"/>
          <w:rFonts w:eastAsiaTheme="majorEastAsia"/>
        </w:rPr>
        <w:t> </w:t>
      </w:r>
    </w:p>
    <w:p w14:paraId="41D65ECE" w14:textId="77777777" w:rsidR="000301FF" w:rsidRDefault="000301FF" w:rsidP="000301FF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jc w:val="both"/>
        <w:textAlignment w:val="baseline"/>
      </w:pPr>
      <w:r>
        <w:rPr>
          <w:rStyle w:val="normaltextrun"/>
          <w:rFonts w:eastAsiaTheme="majorEastAsia"/>
          <w:i/>
          <w:iCs/>
        </w:rPr>
        <w:t>Emailed Comments and Letters</w:t>
      </w:r>
      <w:r>
        <w:rPr>
          <w:rStyle w:val="eop"/>
          <w:rFonts w:eastAsiaTheme="majorEastAsia"/>
        </w:rPr>
        <w:t> </w:t>
      </w:r>
    </w:p>
    <w:p w14:paraId="57FFEE8F" w14:textId="77777777" w:rsidR="000301FF" w:rsidRDefault="000301FF" w:rsidP="000301FF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jc w:val="both"/>
        <w:textAlignment w:val="baseline"/>
      </w:pPr>
      <w:r>
        <w:rPr>
          <w:rStyle w:val="normaltextrun"/>
          <w:rFonts w:eastAsiaTheme="majorEastAsia"/>
          <w:i/>
          <w:iCs/>
        </w:rPr>
        <w:t>Gen Ed Change Procedures</w:t>
      </w:r>
      <w:r>
        <w:rPr>
          <w:rStyle w:val="eop"/>
          <w:rFonts w:eastAsiaTheme="majorEastAsia"/>
        </w:rPr>
        <w:t> </w:t>
      </w:r>
    </w:p>
    <w:p w14:paraId="106FC91B" w14:textId="77777777" w:rsidR="000301FF" w:rsidRDefault="000301FF" w:rsidP="000301FF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jc w:val="both"/>
        <w:textAlignment w:val="baseline"/>
      </w:pPr>
      <w:r>
        <w:rPr>
          <w:rStyle w:val="normaltextrun"/>
          <w:rFonts w:eastAsiaTheme="majorEastAsia"/>
          <w:i/>
          <w:iCs/>
        </w:rPr>
        <w:t>Current Gen Ed Structure</w:t>
      </w:r>
      <w:r>
        <w:rPr>
          <w:rStyle w:val="eop"/>
          <w:rFonts w:eastAsiaTheme="majorEastAsia"/>
        </w:rPr>
        <w:t> </w:t>
      </w:r>
    </w:p>
    <w:p w14:paraId="2B82CC87" w14:textId="77777777" w:rsidR="000301FF" w:rsidRDefault="000301FF" w:rsidP="000301FF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jc w:val="both"/>
        <w:textAlignment w:val="baseline"/>
      </w:pPr>
      <w:r>
        <w:rPr>
          <w:rStyle w:val="normaltextrun"/>
          <w:rFonts w:eastAsiaTheme="majorEastAsia"/>
          <w:i/>
          <w:iCs/>
        </w:rPr>
        <w:t>Gen Ed Revision Proposal</w:t>
      </w:r>
      <w:r>
        <w:rPr>
          <w:rStyle w:val="eop"/>
          <w:rFonts w:eastAsiaTheme="majorEastAsia"/>
        </w:rPr>
        <w:t> </w:t>
      </w:r>
    </w:p>
    <w:p w14:paraId="53ED27F7" w14:textId="77777777" w:rsidR="000301FF" w:rsidRPr="00320F18" w:rsidRDefault="000301FF" w:rsidP="000301FF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jc w:val="both"/>
        <w:textAlignment w:val="baseline"/>
        <w:rPr>
          <w:rStyle w:val="eop"/>
        </w:rPr>
      </w:pPr>
      <w:r>
        <w:rPr>
          <w:rStyle w:val="normaltextrun"/>
          <w:rFonts w:eastAsiaTheme="majorEastAsia"/>
          <w:i/>
          <w:iCs/>
        </w:rPr>
        <w:t>Implementation Plan</w:t>
      </w:r>
      <w:r>
        <w:rPr>
          <w:rStyle w:val="eop"/>
          <w:rFonts w:eastAsiaTheme="majorEastAsia"/>
        </w:rPr>
        <w:t> </w:t>
      </w:r>
    </w:p>
    <w:p w14:paraId="21C06BB5" w14:textId="77777777" w:rsidR="00320F18" w:rsidRPr="000301FF" w:rsidRDefault="00320F18" w:rsidP="00320F18">
      <w:pPr>
        <w:pStyle w:val="paragraph"/>
        <w:spacing w:before="0" w:beforeAutospacing="0" w:after="0" w:afterAutospacing="0"/>
        <w:ind w:left="1800"/>
        <w:jc w:val="both"/>
        <w:textAlignment w:val="baseline"/>
        <w:rPr>
          <w:rStyle w:val="eop"/>
        </w:rPr>
      </w:pPr>
    </w:p>
    <w:p w14:paraId="2E5E9C9E" w14:textId="1C0DE1A1" w:rsidR="000301FF" w:rsidRDefault="000301FF" w:rsidP="000301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In the last meeting</w:t>
      </w:r>
      <w:r w:rsidR="00770A75">
        <w:rPr>
          <w:rStyle w:val="eop"/>
          <w:rFonts w:eastAsiaTheme="majorEastAsia"/>
        </w:rPr>
        <w:t>,</w:t>
      </w:r>
      <w:r>
        <w:rPr>
          <w:rStyle w:val="eop"/>
          <w:rFonts w:eastAsiaTheme="majorEastAsia"/>
        </w:rPr>
        <w:t xml:space="preserve"> we stopped at </w:t>
      </w:r>
      <w:r w:rsidR="00652576">
        <w:rPr>
          <w:rStyle w:val="eop"/>
          <w:rFonts w:eastAsiaTheme="majorEastAsia"/>
        </w:rPr>
        <w:t xml:space="preserve">the </w:t>
      </w:r>
      <w:r>
        <w:rPr>
          <w:rStyle w:val="eop"/>
          <w:rFonts w:eastAsiaTheme="majorEastAsia"/>
        </w:rPr>
        <w:t xml:space="preserve">Creative Arts </w:t>
      </w:r>
      <w:r w:rsidR="00652576">
        <w:rPr>
          <w:rStyle w:val="eop"/>
          <w:rFonts w:eastAsiaTheme="majorEastAsia"/>
        </w:rPr>
        <w:t xml:space="preserve">category description </w:t>
      </w:r>
      <w:r>
        <w:rPr>
          <w:rStyle w:val="eop"/>
          <w:rFonts w:eastAsiaTheme="majorEastAsia"/>
        </w:rPr>
        <w:t xml:space="preserve">with the discussion on creative writing. After the meeting, there was an e-mail communication </w:t>
      </w:r>
      <w:r w:rsidR="001E4B54">
        <w:rPr>
          <w:rStyle w:val="eop"/>
          <w:rFonts w:eastAsiaTheme="majorEastAsia"/>
        </w:rPr>
        <w:t>about creative writing</w:t>
      </w:r>
      <w:r w:rsidR="00652576">
        <w:rPr>
          <w:rStyle w:val="eop"/>
          <w:rFonts w:eastAsiaTheme="majorEastAsia"/>
        </w:rPr>
        <w:t xml:space="preserve"> between Cline, Horst, and Nikolaou</w:t>
      </w:r>
      <w:r w:rsidR="00770A75">
        <w:rPr>
          <w:rStyle w:val="eop"/>
          <w:rFonts w:eastAsiaTheme="majorEastAsia"/>
        </w:rPr>
        <w:t>,</w:t>
      </w:r>
      <w:r w:rsidR="00652576">
        <w:rPr>
          <w:rStyle w:val="eop"/>
          <w:rFonts w:eastAsiaTheme="majorEastAsia"/>
        </w:rPr>
        <w:t xml:space="preserve"> with Hurd copied</w:t>
      </w:r>
      <w:r w:rsidR="001E4B54">
        <w:rPr>
          <w:rStyle w:val="eop"/>
          <w:rFonts w:eastAsiaTheme="majorEastAsia"/>
        </w:rPr>
        <w:t xml:space="preserve">. </w:t>
      </w:r>
      <w:r w:rsidR="00652576">
        <w:rPr>
          <w:rStyle w:val="eop"/>
          <w:rFonts w:eastAsiaTheme="majorEastAsia"/>
        </w:rPr>
        <w:t>In the e-mail</w:t>
      </w:r>
      <w:r w:rsidR="00770A75">
        <w:rPr>
          <w:rStyle w:val="eop"/>
          <w:rFonts w:eastAsiaTheme="majorEastAsia"/>
        </w:rPr>
        <w:t>,</w:t>
      </w:r>
      <w:r w:rsidR="00652576">
        <w:rPr>
          <w:rStyle w:val="eop"/>
          <w:rFonts w:eastAsiaTheme="majorEastAsia"/>
        </w:rPr>
        <w:t xml:space="preserve"> Horst</w:t>
      </w:r>
      <w:r w:rsidR="001E4B54">
        <w:rPr>
          <w:rStyle w:val="eop"/>
          <w:rFonts w:eastAsiaTheme="majorEastAsia"/>
        </w:rPr>
        <w:t xml:space="preserve"> suggested that there w</w:t>
      </w:r>
      <w:r w:rsidR="00320F18">
        <w:rPr>
          <w:rStyle w:val="eop"/>
          <w:rFonts w:eastAsiaTheme="majorEastAsia"/>
        </w:rPr>
        <w:t>ere</w:t>
      </w:r>
      <w:r w:rsidR="001E4B54">
        <w:rPr>
          <w:rStyle w:val="eop"/>
          <w:rFonts w:eastAsiaTheme="majorEastAsia"/>
        </w:rPr>
        <w:t xml:space="preserve"> already </w:t>
      </w:r>
      <w:r w:rsidR="00AE0CE6">
        <w:rPr>
          <w:rStyle w:val="eop"/>
          <w:rFonts w:eastAsiaTheme="majorEastAsia"/>
        </w:rPr>
        <w:t>two</w:t>
      </w:r>
      <w:r w:rsidR="001E4B54">
        <w:rPr>
          <w:rStyle w:val="eop"/>
          <w:rFonts w:eastAsiaTheme="majorEastAsia"/>
        </w:rPr>
        <w:t xml:space="preserve"> writing </w:t>
      </w:r>
      <w:proofErr w:type="gramStart"/>
      <w:r w:rsidR="001E4B54">
        <w:rPr>
          <w:rStyle w:val="eop"/>
          <w:rFonts w:eastAsiaTheme="majorEastAsia"/>
        </w:rPr>
        <w:t>courses</w:t>
      </w:r>
      <w:proofErr w:type="gramEnd"/>
      <w:r w:rsidR="00652576">
        <w:rPr>
          <w:rStyle w:val="eop"/>
          <w:rFonts w:eastAsiaTheme="majorEastAsia"/>
        </w:rPr>
        <w:t xml:space="preserve"> and </w:t>
      </w:r>
      <w:r w:rsidR="00AE0CE6">
        <w:rPr>
          <w:rStyle w:val="eop"/>
          <w:rFonts w:eastAsiaTheme="majorEastAsia"/>
        </w:rPr>
        <w:t xml:space="preserve">that </w:t>
      </w:r>
      <w:r w:rsidR="00652576">
        <w:rPr>
          <w:rStyle w:val="eop"/>
          <w:rFonts w:eastAsiaTheme="majorEastAsia"/>
        </w:rPr>
        <w:t>creative writing should be removed as a possible course in this category</w:t>
      </w:r>
      <w:r w:rsidR="001E4B54">
        <w:rPr>
          <w:rStyle w:val="eop"/>
          <w:rFonts w:eastAsiaTheme="majorEastAsia"/>
        </w:rPr>
        <w:t xml:space="preserve">. Cline responded that the </w:t>
      </w:r>
      <w:r w:rsidR="00AE0CE6">
        <w:rPr>
          <w:rStyle w:val="eop"/>
          <w:rFonts w:eastAsiaTheme="majorEastAsia"/>
        </w:rPr>
        <w:t>Taskforce</w:t>
      </w:r>
      <w:r w:rsidR="001E4B54">
        <w:rPr>
          <w:rStyle w:val="eop"/>
          <w:rFonts w:eastAsiaTheme="majorEastAsia"/>
        </w:rPr>
        <w:t xml:space="preserve"> was trying to break down the siloes and </w:t>
      </w:r>
      <w:r w:rsidR="00AE0CE6">
        <w:rPr>
          <w:rStyle w:val="eop"/>
          <w:rFonts w:eastAsiaTheme="majorEastAsia"/>
        </w:rPr>
        <w:t xml:space="preserve">that </w:t>
      </w:r>
      <w:r w:rsidR="001E4B54">
        <w:rPr>
          <w:rStyle w:val="eop"/>
          <w:rFonts w:eastAsiaTheme="majorEastAsia"/>
        </w:rPr>
        <w:t xml:space="preserve">creative writing shouldn’t be a problem. Discussion ensued </w:t>
      </w:r>
      <w:r w:rsidR="00652576">
        <w:rPr>
          <w:rStyle w:val="eop"/>
          <w:rFonts w:eastAsiaTheme="majorEastAsia"/>
        </w:rPr>
        <w:t xml:space="preserve">within the committee </w:t>
      </w:r>
      <w:r w:rsidR="001E4B54">
        <w:rPr>
          <w:rStyle w:val="eop"/>
          <w:rFonts w:eastAsiaTheme="majorEastAsia"/>
        </w:rPr>
        <w:t xml:space="preserve">on whether creative writing should stay or not. It was questioned what our priorities are – to provide diversity of course offerings or to maintain siloes. </w:t>
      </w:r>
      <w:r w:rsidR="006002C9">
        <w:rPr>
          <w:rStyle w:val="eop"/>
          <w:rFonts w:eastAsiaTheme="majorEastAsia"/>
        </w:rPr>
        <w:t xml:space="preserve">The committee decided to leave creative writing in the description. Creative writing courses would have to meet </w:t>
      </w:r>
      <w:r w:rsidR="000836C7">
        <w:rPr>
          <w:rStyle w:val="eop"/>
          <w:rFonts w:eastAsiaTheme="majorEastAsia"/>
        </w:rPr>
        <w:t>all</w:t>
      </w:r>
      <w:r w:rsidR="006002C9">
        <w:rPr>
          <w:rStyle w:val="eop"/>
          <w:rFonts w:eastAsiaTheme="majorEastAsia"/>
        </w:rPr>
        <w:t xml:space="preserve"> the learning outcomes to</w:t>
      </w:r>
      <w:r w:rsidR="001E4B54">
        <w:rPr>
          <w:rStyle w:val="eop"/>
          <w:rFonts w:eastAsiaTheme="majorEastAsia"/>
        </w:rPr>
        <w:t xml:space="preserve"> </w:t>
      </w:r>
      <w:r w:rsidR="006002C9">
        <w:rPr>
          <w:rStyle w:val="eop"/>
          <w:rFonts w:eastAsiaTheme="majorEastAsia"/>
        </w:rPr>
        <w:t xml:space="preserve">be included. </w:t>
      </w:r>
    </w:p>
    <w:p w14:paraId="6A744477" w14:textId="77777777" w:rsidR="006002C9" w:rsidRDefault="006002C9" w:rsidP="000301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</w:p>
    <w:p w14:paraId="2E5B50CB" w14:textId="5047EA68" w:rsidR="006002C9" w:rsidRDefault="006002C9" w:rsidP="000301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lastRenderedPageBreak/>
        <w:t xml:space="preserve">Experiential Learning &amp; Civic Engagement – it was felt that this category was just thrown in here. It was questioned if music ensembles that require an audition are considered </w:t>
      </w:r>
      <w:r w:rsidR="000836C7">
        <w:rPr>
          <w:rStyle w:val="eop"/>
          <w:rFonts w:eastAsiaTheme="majorEastAsia"/>
        </w:rPr>
        <w:t>prerequisites</w:t>
      </w:r>
      <w:r>
        <w:rPr>
          <w:rStyle w:val="eop"/>
          <w:rFonts w:eastAsiaTheme="majorEastAsia"/>
        </w:rPr>
        <w:t xml:space="preserve">. </w:t>
      </w:r>
      <w:r w:rsidR="007C6FB8">
        <w:rPr>
          <w:rStyle w:val="eop"/>
          <w:rFonts w:eastAsiaTheme="majorEastAsia"/>
        </w:rPr>
        <w:t>The committee questioned learning outcome 2.5: Collaborate in diverse teams. What does that mean</w:t>
      </w:r>
      <w:r w:rsidR="00652576">
        <w:rPr>
          <w:rStyle w:val="eop"/>
          <w:rFonts w:eastAsiaTheme="majorEastAsia"/>
        </w:rPr>
        <w:t xml:space="preserve"> and how do we know if it was met</w:t>
      </w:r>
      <w:r w:rsidR="007C6FB8">
        <w:rPr>
          <w:rStyle w:val="eop"/>
          <w:rFonts w:eastAsiaTheme="majorEastAsia"/>
        </w:rPr>
        <w:t>? I</w:t>
      </w:r>
      <w:r w:rsidR="00652576">
        <w:rPr>
          <w:rStyle w:val="eop"/>
          <w:rFonts w:eastAsiaTheme="majorEastAsia"/>
        </w:rPr>
        <w:t>t</w:t>
      </w:r>
      <w:r w:rsidR="007C6FB8">
        <w:rPr>
          <w:rStyle w:val="eop"/>
          <w:rFonts w:eastAsiaTheme="majorEastAsia"/>
        </w:rPr>
        <w:t xml:space="preserve"> was explained that the instructor would choose the outcomes they want for the </w:t>
      </w:r>
      <w:r w:rsidR="007C6FB8" w:rsidRPr="00652576">
        <w:rPr>
          <w:rStyle w:val="eop"/>
          <w:rFonts w:eastAsiaTheme="majorEastAsia"/>
          <w:i/>
          <w:iCs/>
        </w:rPr>
        <w:t>courses</w:t>
      </w:r>
      <w:r w:rsidR="007C6FB8">
        <w:rPr>
          <w:rStyle w:val="eop"/>
          <w:rFonts w:eastAsiaTheme="majorEastAsia"/>
        </w:rPr>
        <w:t xml:space="preserve"> and no</w:t>
      </w:r>
      <w:r w:rsidR="00652576">
        <w:rPr>
          <w:rStyle w:val="eop"/>
          <w:rFonts w:eastAsiaTheme="majorEastAsia"/>
        </w:rPr>
        <w:t>t</w:t>
      </w:r>
      <w:r w:rsidR="007C6FB8">
        <w:rPr>
          <w:rStyle w:val="eop"/>
          <w:rFonts w:eastAsiaTheme="majorEastAsia"/>
        </w:rPr>
        <w:t xml:space="preserve"> the student body </w:t>
      </w:r>
      <w:r w:rsidR="00652576">
        <w:rPr>
          <w:rStyle w:val="eop"/>
          <w:rFonts w:eastAsiaTheme="majorEastAsia"/>
        </w:rPr>
        <w:t xml:space="preserve">demographic </w:t>
      </w:r>
      <w:r w:rsidR="007C6FB8">
        <w:rPr>
          <w:rStyle w:val="eop"/>
          <w:rFonts w:eastAsiaTheme="majorEastAsia"/>
        </w:rPr>
        <w:t xml:space="preserve">make-up. It was also suggested that we increase the number of learning outcomes </w:t>
      </w:r>
      <w:r w:rsidR="00652576">
        <w:rPr>
          <w:rStyle w:val="eop"/>
          <w:rFonts w:eastAsiaTheme="majorEastAsia"/>
        </w:rPr>
        <w:t xml:space="preserve">that had to be met </w:t>
      </w:r>
      <w:r w:rsidR="007C6FB8">
        <w:rPr>
          <w:rStyle w:val="eop"/>
          <w:rFonts w:eastAsiaTheme="majorEastAsia"/>
        </w:rPr>
        <w:t>from 2 to 3</w:t>
      </w:r>
      <w:r w:rsidR="00652576">
        <w:rPr>
          <w:rStyle w:val="eop"/>
          <w:rFonts w:eastAsiaTheme="majorEastAsia"/>
        </w:rPr>
        <w:t xml:space="preserve"> to be consistent with other categories</w:t>
      </w:r>
      <w:r w:rsidR="007C6FB8">
        <w:rPr>
          <w:rStyle w:val="eop"/>
          <w:rFonts w:eastAsiaTheme="majorEastAsia"/>
        </w:rPr>
        <w:t xml:space="preserve">. It was questioned whether the description of this category was too vague. </w:t>
      </w:r>
    </w:p>
    <w:p w14:paraId="48A13426" w14:textId="77777777" w:rsidR="007C6FB8" w:rsidRDefault="007C6FB8" w:rsidP="000301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</w:p>
    <w:p w14:paraId="142993C1" w14:textId="3D357822" w:rsidR="007C6FB8" w:rsidRDefault="007C6FB8" w:rsidP="000301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Structure: A comparison of the new structure, existing structure, and IAI was done. Blum suggested we talk about the areas of concern</w:t>
      </w:r>
      <w:r w:rsidR="00652576">
        <w:rPr>
          <w:rStyle w:val="eop"/>
          <w:rFonts w:eastAsiaTheme="majorEastAsia"/>
        </w:rPr>
        <w:t xml:space="preserve"> that resulted from </w:t>
      </w:r>
      <w:r w:rsidR="00C576AA">
        <w:rPr>
          <w:rStyle w:val="eop"/>
          <w:rFonts w:eastAsiaTheme="majorEastAsia"/>
        </w:rPr>
        <w:t>all</w:t>
      </w:r>
      <w:r w:rsidR="00652576">
        <w:rPr>
          <w:rStyle w:val="eop"/>
          <w:rFonts w:eastAsiaTheme="majorEastAsia"/>
        </w:rPr>
        <w:t xml:space="preserve"> the feedback. </w:t>
      </w:r>
    </w:p>
    <w:p w14:paraId="494B47D2" w14:textId="2E1D964F" w:rsidR="001051B4" w:rsidRDefault="00652576" w:rsidP="001051B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652576">
        <w:rPr>
          <w:rStyle w:val="eop"/>
          <w:rFonts w:eastAsiaTheme="majorEastAsia"/>
          <w:i/>
          <w:iCs/>
        </w:rPr>
        <w:t>Math/science reduction</w:t>
      </w:r>
      <w:r w:rsidRPr="00652576">
        <w:rPr>
          <w:rStyle w:val="eop"/>
          <w:rFonts w:eastAsiaTheme="majorEastAsia"/>
        </w:rPr>
        <w:t xml:space="preserve">: </w:t>
      </w:r>
      <w:r w:rsidR="00220B56">
        <w:rPr>
          <w:rStyle w:val="eop"/>
          <w:rFonts w:eastAsiaTheme="majorEastAsia"/>
        </w:rPr>
        <w:t>Sharp</w:t>
      </w:r>
      <w:r w:rsidR="00657887">
        <w:rPr>
          <w:rStyle w:val="eop"/>
          <w:rFonts w:eastAsiaTheme="majorEastAsia"/>
        </w:rPr>
        <w:t xml:space="preserve"> suggested we add a math course back. Werner-Powell said we should leave it to the discipline to decide if their students need more math</w:t>
      </w:r>
      <w:r>
        <w:rPr>
          <w:rStyle w:val="eop"/>
          <w:rFonts w:eastAsiaTheme="majorEastAsia"/>
        </w:rPr>
        <w:t xml:space="preserve"> or science.</w:t>
      </w:r>
      <w:r w:rsidR="00657887">
        <w:rPr>
          <w:rStyle w:val="eop"/>
          <w:rFonts w:eastAsiaTheme="majorEastAsia"/>
        </w:rPr>
        <w:t xml:space="preserve"> If the</w:t>
      </w:r>
      <w:r>
        <w:rPr>
          <w:rStyle w:val="eop"/>
          <w:rFonts w:eastAsiaTheme="majorEastAsia"/>
        </w:rPr>
        <w:t xml:space="preserve"> faculty</w:t>
      </w:r>
      <w:r w:rsidR="00657887">
        <w:rPr>
          <w:rStyle w:val="eop"/>
          <w:rFonts w:eastAsiaTheme="majorEastAsia"/>
        </w:rPr>
        <w:t xml:space="preserve"> </w:t>
      </w:r>
      <w:r w:rsidR="00C576AA">
        <w:rPr>
          <w:rStyle w:val="eop"/>
          <w:rFonts w:eastAsiaTheme="majorEastAsia"/>
        </w:rPr>
        <w:t>feels</w:t>
      </w:r>
      <w:r w:rsidR="00657887">
        <w:rPr>
          <w:rStyle w:val="eop"/>
          <w:rFonts w:eastAsiaTheme="majorEastAsia"/>
        </w:rPr>
        <w:t xml:space="preserve"> </w:t>
      </w:r>
      <w:r>
        <w:rPr>
          <w:rStyle w:val="eop"/>
          <w:rFonts w:eastAsiaTheme="majorEastAsia"/>
        </w:rPr>
        <w:t>it is necessary</w:t>
      </w:r>
      <w:r w:rsidR="00657887">
        <w:rPr>
          <w:rStyle w:val="eop"/>
          <w:rFonts w:eastAsiaTheme="majorEastAsia"/>
        </w:rPr>
        <w:t xml:space="preserve">, they should </w:t>
      </w:r>
      <w:r>
        <w:rPr>
          <w:rStyle w:val="eop"/>
          <w:rFonts w:eastAsiaTheme="majorEastAsia"/>
        </w:rPr>
        <w:t xml:space="preserve">revise their curriculum and </w:t>
      </w:r>
      <w:r w:rsidR="00657887">
        <w:rPr>
          <w:rStyle w:val="eop"/>
          <w:rFonts w:eastAsiaTheme="majorEastAsia"/>
        </w:rPr>
        <w:t>add in another math course. She used fine arts as an example</w:t>
      </w:r>
      <w:r>
        <w:rPr>
          <w:rStyle w:val="eop"/>
          <w:rFonts w:eastAsiaTheme="majorEastAsia"/>
        </w:rPr>
        <w:t xml:space="preserve"> </w:t>
      </w:r>
      <w:r w:rsidR="006D4FEA">
        <w:rPr>
          <w:rStyle w:val="eop"/>
          <w:rFonts w:eastAsiaTheme="majorEastAsia"/>
        </w:rPr>
        <w:t>of</w:t>
      </w:r>
      <w:r>
        <w:rPr>
          <w:rStyle w:val="eop"/>
          <w:rFonts w:eastAsiaTheme="majorEastAsia"/>
        </w:rPr>
        <w:t xml:space="preserve"> a discipline that does not need additional math and science</w:t>
      </w:r>
      <w:r w:rsidR="00657887">
        <w:rPr>
          <w:rStyle w:val="eop"/>
          <w:rFonts w:eastAsiaTheme="majorEastAsia"/>
        </w:rPr>
        <w:t>.</w:t>
      </w:r>
      <w:r>
        <w:rPr>
          <w:rStyle w:val="eop"/>
          <w:rFonts w:eastAsiaTheme="majorEastAsia"/>
        </w:rPr>
        <w:t xml:space="preserve"> Their students would benefit </w:t>
      </w:r>
      <w:r w:rsidR="006D4FEA">
        <w:rPr>
          <w:rStyle w:val="eop"/>
          <w:rFonts w:eastAsiaTheme="majorEastAsia"/>
        </w:rPr>
        <w:t>from</w:t>
      </w:r>
      <w:r>
        <w:rPr>
          <w:rStyle w:val="eop"/>
          <w:rFonts w:eastAsiaTheme="majorEastAsia"/>
        </w:rPr>
        <w:t xml:space="preserve"> more fine arts and Humanities courses.</w:t>
      </w:r>
      <w:r w:rsidR="00657887">
        <w:rPr>
          <w:rStyle w:val="eop"/>
          <w:rFonts w:eastAsiaTheme="majorEastAsia"/>
        </w:rPr>
        <w:t xml:space="preserve"> </w:t>
      </w:r>
      <w:r>
        <w:rPr>
          <w:rStyle w:val="eop"/>
          <w:rFonts w:eastAsiaTheme="majorEastAsia"/>
        </w:rPr>
        <w:t>Werner-Powell went on to say that e</w:t>
      </w:r>
      <w:r w:rsidR="00657887">
        <w:rPr>
          <w:rStyle w:val="eop"/>
          <w:rFonts w:eastAsiaTheme="majorEastAsia"/>
        </w:rPr>
        <w:t xml:space="preserve">very discipline feels students need more courses in their area. </w:t>
      </w:r>
      <w:r w:rsidR="001051B4">
        <w:rPr>
          <w:rStyle w:val="eop"/>
          <w:rFonts w:eastAsiaTheme="majorEastAsia"/>
        </w:rPr>
        <w:t xml:space="preserve">Blum and Werner-Powell suggested we have talking points for the Senate floor. Blum said this was a more balanced approach that allows for more majors to get involved in general education. Hurd told the group that we fill 98% of the gen ed seats that are opened every semester. If a department offers a decent course, it will fill. The task force decided to offer a general education elective because they could not decide which </w:t>
      </w:r>
      <w:r w:rsidR="00342E5E">
        <w:rPr>
          <w:rStyle w:val="eop"/>
          <w:rFonts w:eastAsiaTheme="majorEastAsia"/>
        </w:rPr>
        <w:t>discipline</w:t>
      </w:r>
      <w:r w:rsidR="001051B4">
        <w:rPr>
          <w:rStyle w:val="eop"/>
          <w:rFonts w:eastAsiaTheme="majorEastAsia"/>
        </w:rPr>
        <w:t xml:space="preserve"> was most important to be given another category. They decided to let the </w:t>
      </w:r>
      <w:r w:rsidR="00342E5E">
        <w:rPr>
          <w:rStyle w:val="eop"/>
          <w:rFonts w:eastAsiaTheme="majorEastAsia"/>
        </w:rPr>
        <w:t>students select which additional course they would</w:t>
      </w:r>
      <w:r w:rsidR="001051B4">
        <w:rPr>
          <w:rStyle w:val="eop"/>
          <w:rFonts w:eastAsiaTheme="majorEastAsia"/>
        </w:rPr>
        <w:t xml:space="preserve"> take. </w:t>
      </w:r>
    </w:p>
    <w:p w14:paraId="6398CF29" w14:textId="680F1662" w:rsidR="00657887" w:rsidRDefault="00652576" w:rsidP="00657887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Based on benchmarking done by the Task Force, h</w:t>
      </w:r>
      <w:r w:rsidR="00657887">
        <w:rPr>
          <w:rStyle w:val="eop"/>
          <w:rFonts w:eastAsiaTheme="majorEastAsia"/>
        </w:rPr>
        <w:t>ere is a comparison of the math/science course numbers required:</w:t>
      </w:r>
    </w:p>
    <w:p w14:paraId="1BE2B66D" w14:textId="77777777" w:rsidR="00657887" w:rsidRDefault="00657887" w:rsidP="0065788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eastAsiaTheme="majorEastAsia"/>
        </w:rPr>
      </w:pPr>
    </w:p>
    <w:p w14:paraId="6DD234E1" w14:textId="77777777" w:rsidR="00657887" w:rsidRDefault="00657887" w:rsidP="0065788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eastAsiaTheme="majorEastAsia"/>
        </w:rPr>
      </w:pPr>
    </w:p>
    <w:tbl>
      <w:tblPr>
        <w:tblW w:w="3280" w:type="dxa"/>
        <w:tblInd w:w="1327" w:type="dxa"/>
        <w:tblLook w:val="04A0" w:firstRow="1" w:lastRow="0" w:firstColumn="1" w:lastColumn="0" w:noHBand="0" w:noVBand="1"/>
      </w:tblPr>
      <w:tblGrid>
        <w:gridCol w:w="1600"/>
        <w:gridCol w:w="1680"/>
      </w:tblGrid>
      <w:tr w:rsidR="00657887" w:rsidRPr="00657887" w14:paraId="1F776938" w14:textId="77777777" w:rsidTr="00342E5E">
        <w:trPr>
          <w:trHeight w:val="58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30FE2852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Institution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215D9DB2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# of SCI/MAT courses required</w:t>
            </w:r>
          </w:p>
        </w:tc>
      </w:tr>
      <w:tr w:rsidR="00657887" w:rsidRPr="00657887" w14:paraId="199EB982" w14:textId="77777777" w:rsidTr="00342E5E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3B9F" w14:textId="77777777" w:rsidR="00657887" w:rsidRPr="00657887" w:rsidRDefault="00657887" w:rsidP="00657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808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657887" w:rsidRPr="00657887" w14:paraId="0EB24CFE" w14:textId="77777777" w:rsidTr="00342E5E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874" w14:textId="77777777" w:rsidR="00657887" w:rsidRPr="00657887" w:rsidRDefault="00657887" w:rsidP="00657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Clemson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FE3E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657887" w:rsidRPr="00657887" w14:paraId="7C8E27EE" w14:textId="77777777" w:rsidTr="00342E5E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7627" w14:textId="77777777" w:rsidR="00657887" w:rsidRPr="00657887" w:rsidRDefault="00657887" w:rsidP="00657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Mizzou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3C0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657887" w:rsidRPr="00657887" w14:paraId="78389EB9" w14:textId="77777777" w:rsidTr="00342E5E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C6F9" w14:textId="77777777" w:rsidR="00657887" w:rsidRPr="00657887" w:rsidRDefault="00657887" w:rsidP="00657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 of 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45DB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657887" w:rsidRPr="00657887" w14:paraId="78844909" w14:textId="77777777" w:rsidTr="00342E5E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9F1" w14:textId="77777777" w:rsidR="00657887" w:rsidRPr="00657887" w:rsidRDefault="00657887" w:rsidP="00657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UIC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A69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657887" w:rsidRPr="00657887" w14:paraId="54999FA6" w14:textId="77777777" w:rsidTr="00342E5E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5A2" w14:textId="77777777" w:rsidR="00657887" w:rsidRPr="00657887" w:rsidRDefault="00657887" w:rsidP="00657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Southern IL 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68F7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657887" w:rsidRPr="00657887" w14:paraId="5150C76F" w14:textId="77777777" w:rsidTr="00342E5E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8DEE" w14:textId="77777777" w:rsidR="00657887" w:rsidRPr="00657887" w:rsidRDefault="00657887" w:rsidP="00657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Northern IL 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A926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657887" w:rsidRPr="00657887" w14:paraId="26CD874E" w14:textId="77777777" w:rsidTr="00342E5E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2BF" w14:textId="77777777" w:rsidR="00657887" w:rsidRPr="00657887" w:rsidRDefault="00657887" w:rsidP="00657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Iowa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CF8F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657887" w:rsidRPr="00657887" w14:paraId="7364C368" w14:textId="77777777" w:rsidTr="00342E5E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C7375" w14:textId="77777777" w:rsidR="00657887" w:rsidRPr="00657887" w:rsidRDefault="00657887" w:rsidP="00657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62B36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57887" w:rsidRPr="00657887" w14:paraId="656CC99A" w14:textId="77777777" w:rsidTr="00342E5E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524E" w14:textId="77777777" w:rsidR="00657887" w:rsidRPr="00657887" w:rsidRDefault="00657887" w:rsidP="00657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IAI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7F56" w14:textId="77777777" w:rsidR="00657887" w:rsidRPr="00657887" w:rsidRDefault="00657887" w:rsidP="0065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578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</w:tbl>
    <w:p w14:paraId="27257FFF" w14:textId="77777777" w:rsidR="00657887" w:rsidRPr="00657887" w:rsidRDefault="00657887" w:rsidP="006578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</w:p>
    <w:p w14:paraId="5FACF3BB" w14:textId="15FD2792" w:rsidR="00657887" w:rsidRDefault="00652576" w:rsidP="00657887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652576">
        <w:rPr>
          <w:rStyle w:val="eop"/>
          <w:rFonts w:eastAsiaTheme="majorEastAsia"/>
          <w:i/>
          <w:iCs/>
        </w:rPr>
        <w:t>R</w:t>
      </w:r>
      <w:r w:rsidR="00657887" w:rsidRPr="00652576">
        <w:rPr>
          <w:rStyle w:val="eop"/>
          <w:rFonts w:eastAsiaTheme="majorEastAsia"/>
          <w:i/>
          <w:iCs/>
        </w:rPr>
        <w:t>eduction of hours</w:t>
      </w:r>
      <w:r>
        <w:rPr>
          <w:rStyle w:val="eop"/>
          <w:rFonts w:eastAsiaTheme="majorEastAsia"/>
        </w:rPr>
        <w:t>:</w:t>
      </w:r>
      <w:r w:rsidR="00657887">
        <w:rPr>
          <w:rStyle w:val="eop"/>
          <w:rFonts w:eastAsiaTheme="majorEastAsia"/>
        </w:rPr>
        <w:t xml:space="preserve"> Hurd reminded the group that only Family &amp; Consumer Science majors </w:t>
      </w:r>
      <w:proofErr w:type="gramStart"/>
      <w:r w:rsidR="00657887">
        <w:rPr>
          <w:rStyle w:val="eop"/>
          <w:rFonts w:eastAsiaTheme="majorEastAsia"/>
        </w:rPr>
        <w:t>actually take</w:t>
      </w:r>
      <w:proofErr w:type="gramEnd"/>
      <w:r w:rsidR="00657887">
        <w:rPr>
          <w:rStyle w:val="eop"/>
          <w:rFonts w:eastAsiaTheme="majorEastAsia"/>
        </w:rPr>
        <w:t xml:space="preserve"> 39 hours. The rest of the programs have category exemptions and double dip gen ed and major requirements. </w:t>
      </w:r>
      <w:r w:rsidR="001051B4">
        <w:rPr>
          <w:rStyle w:val="eop"/>
          <w:rFonts w:eastAsiaTheme="majorEastAsia"/>
        </w:rPr>
        <w:t xml:space="preserve">There are some programs that double dip up to 8 gen ed and major courses. </w:t>
      </w:r>
    </w:p>
    <w:p w14:paraId="4D0FEE35" w14:textId="77777777" w:rsidR="00657887" w:rsidRDefault="00657887" w:rsidP="006578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</w:p>
    <w:p w14:paraId="097F4757" w14:textId="77777777" w:rsidR="007C6FB8" w:rsidRDefault="007C6FB8" w:rsidP="000301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</w:p>
    <w:p w14:paraId="07470EF1" w14:textId="77777777" w:rsidR="000301FF" w:rsidRDefault="000301FF" w:rsidP="000301FF">
      <w:pPr>
        <w:pStyle w:val="paragraph"/>
        <w:spacing w:before="0" w:beforeAutospacing="0" w:after="0" w:afterAutospacing="0"/>
        <w:jc w:val="both"/>
        <w:textAlignment w:val="baseline"/>
      </w:pPr>
    </w:p>
    <w:p w14:paraId="4C230F2A" w14:textId="77777777" w:rsidR="000301FF" w:rsidRPr="001051B4" w:rsidRDefault="000301FF" w:rsidP="000301F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Policy 4.1.19 Credit Hour</w:t>
      </w:r>
      <w:r>
        <w:rPr>
          <w:rStyle w:val="eop"/>
          <w:rFonts w:eastAsiaTheme="majorEastAsia"/>
        </w:rPr>
        <w:t> </w:t>
      </w:r>
    </w:p>
    <w:p w14:paraId="1DF80EA1" w14:textId="48EA6827" w:rsidR="001051B4" w:rsidRDefault="001051B4" w:rsidP="001051B4">
      <w:pPr>
        <w:pStyle w:val="paragraph"/>
        <w:numPr>
          <w:ilvl w:val="2"/>
          <w:numId w:val="11"/>
        </w:numPr>
        <w:spacing w:before="0" w:beforeAutospacing="0" w:after="0" w:afterAutospacing="0"/>
        <w:jc w:val="both"/>
        <w:textAlignment w:val="baseline"/>
      </w:pPr>
      <w:r>
        <w:rPr>
          <w:rStyle w:val="eop"/>
          <w:rFonts w:eastAsiaTheme="majorEastAsia"/>
        </w:rPr>
        <w:t>No discussion occurred.</w:t>
      </w:r>
    </w:p>
    <w:p w14:paraId="78098F54" w14:textId="77777777" w:rsidR="000301FF" w:rsidRDefault="000301FF" w:rsidP="000301FF">
      <w:pPr>
        <w:pStyle w:val="paragraph"/>
        <w:spacing w:before="0" w:beforeAutospacing="0" w:after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Adjourn</w:t>
      </w:r>
      <w:r>
        <w:rPr>
          <w:rStyle w:val="eop"/>
          <w:rFonts w:eastAsiaTheme="majorEastAsia"/>
        </w:rPr>
        <w:t> </w:t>
      </w:r>
    </w:p>
    <w:sectPr w:rsidR="0003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037"/>
    <w:multiLevelType w:val="multilevel"/>
    <w:tmpl w:val="3F7E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EB6264"/>
    <w:multiLevelType w:val="multilevel"/>
    <w:tmpl w:val="D38EA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D2A14"/>
    <w:multiLevelType w:val="multilevel"/>
    <w:tmpl w:val="EB26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A4360"/>
    <w:multiLevelType w:val="multilevel"/>
    <w:tmpl w:val="F518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EF610B"/>
    <w:multiLevelType w:val="multilevel"/>
    <w:tmpl w:val="5A6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626E77"/>
    <w:multiLevelType w:val="multilevel"/>
    <w:tmpl w:val="4CB8B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F4D85"/>
    <w:multiLevelType w:val="multilevel"/>
    <w:tmpl w:val="681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F1D37"/>
    <w:multiLevelType w:val="hybridMultilevel"/>
    <w:tmpl w:val="FFFFFFFF"/>
    <w:lvl w:ilvl="0" w:tplc="0D9EA49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12D4F"/>
    <w:multiLevelType w:val="multilevel"/>
    <w:tmpl w:val="EB2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4E72E6"/>
    <w:multiLevelType w:val="hybridMultilevel"/>
    <w:tmpl w:val="8D9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95725"/>
    <w:multiLevelType w:val="multilevel"/>
    <w:tmpl w:val="C4B61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A9521B"/>
    <w:multiLevelType w:val="multilevel"/>
    <w:tmpl w:val="1A5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07036">
    <w:abstractNumId w:val="9"/>
  </w:num>
  <w:num w:numId="2" w16cid:durableId="930511441">
    <w:abstractNumId w:val="11"/>
  </w:num>
  <w:num w:numId="3" w16cid:durableId="1467621152">
    <w:abstractNumId w:val="1"/>
  </w:num>
  <w:num w:numId="4" w16cid:durableId="1262299056">
    <w:abstractNumId w:val="10"/>
  </w:num>
  <w:num w:numId="5" w16cid:durableId="2097941416">
    <w:abstractNumId w:val="2"/>
  </w:num>
  <w:num w:numId="6" w16cid:durableId="1138187336">
    <w:abstractNumId w:val="6"/>
  </w:num>
  <w:num w:numId="7" w16cid:durableId="1889951816">
    <w:abstractNumId w:val="0"/>
  </w:num>
  <w:num w:numId="8" w16cid:durableId="178279486">
    <w:abstractNumId w:val="4"/>
  </w:num>
  <w:num w:numId="9" w16cid:durableId="1181623002">
    <w:abstractNumId w:val="3"/>
  </w:num>
  <w:num w:numId="10" w16cid:durableId="1372923233">
    <w:abstractNumId w:val="8"/>
  </w:num>
  <w:num w:numId="11" w16cid:durableId="22485759">
    <w:abstractNumId w:val="5"/>
  </w:num>
  <w:num w:numId="12" w16cid:durableId="1722636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C0"/>
    <w:rsid w:val="000301FF"/>
    <w:rsid w:val="000836C7"/>
    <w:rsid w:val="000C33AE"/>
    <w:rsid w:val="001051B4"/>
    <w:rsid w:val="001E4B54"/>
    <w:rsid w:val="00220B56"/>
    <w:rsid w:val="00223BD7"/>
    <w:rsid w:val="00270E9B"/>
    <w:rsid w:val="00320F18"/>
    <w:rsid w:val="00342E5E"/>
    <w:rsid w:val="00512A24"/>
    <w:rsid w:val="006002C9"/>
    <w:rsid w:val="00652576"/>
    <w:rsid w:val="00657887"/>
    <w:rsid w:val="006D4FEA"/>
    <w:rsid w:val="00770A75"/>
    <w:rsid w:val="007C6FB8"/>
    <w:rsid w:val="00AE0CE6"/>
    <w:rsid w:val="00B66E31"/>
    <w:rsid w:val="00C576AA"/>
    <w:rsid w:val="00CB12C0"/>
    <w:rsid w:val="00F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DE5EB"/>
  <w15:chartTrackingRefBased/>
  <w15:docId w15:val="{0BE17767-4080-4ED4-B766-3C67BE3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2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3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301FF"/>
  </w:style>
  <w:style w:type="character" w:customStyle="1" w:styleId="eop">
    <w:name w:val="eop"/>
    <w:basedOn w:val="DefaultParagraphFont"/>
    <w:rsid w:val="000301FF"/>
  </w:style>
  <w:style w:type="character" w:styleId="CommentReference">
    <w:name w:val="annotation reference"/>
    <w:basedOn w:val="DefaultParagraphFont"/>
    <w:uiPriority w:val="99"/>
    <w:semiHidden/>
    <w:unhideWhenUsed/>
    <w:rsid w:val="0065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734</Words>
  <Characters>3806</Characters>
  <Application>Microsoft Office Word</Application>
  <DocSecurity>0</DocSecurity>
  <Lines>105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Hurd, Amy</dc:creator>
  <cp:keywords/>
  <dc:description/>
  <cp:lastModifiedBy>Nikolaou, Dimitrios</cp:lastModifiedBy>
  <cp:revision>11</cp:revision>
  <dcterms:created xsi:type="dcterms:W3CDTF">2024-11-21T17:33:00Z</dcterms:created>
  <dcterms:modified xsi:type="dcterms:W3CDTF">2024-12-09T13:46:00Z</dcterms:modified>
</cp:coreProperties>
</file>