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EF6C1" w14:textId="77777777" w:rsidR="001D0DFA" w:rsidRPr="00661129" w:rsidRDefault="001D0DFA" w:rsidP="001D0DFA">
      <w:pPr>
        <w:spacing w:after="0" w:line="240" w:lineRule="auto"/>
        <w:jc w:val="center"/>
        <w:rPr>
          <w:rFonts w:ascii="Times New Roman" w:eastAsia="Times New Roman" w:hAnsi="Times New Roman" w:cs="Times New Roman"/>
          <w:b/>
        </w:rPr>
      </w:pPr>
      <w:r w:rsidRPr="00661129">
        <w:rPr>
          <w:rFonts w:ascii="Times New Roman" w:eastAsia="Times New Roman" w:hAnsi="Times New Roman" w:cs="Times New Roman"/>
          <w:b/>
        </w:rPr>
        <w:t>Planning and Finance Committee Meeting Agenda</w:t>
      </w:r>
    </w:p>
    <w:p w14:paraId="2A12805B" w14:textId="55706143" w:rsidR="00560AEA" w:rsidRPr="00661129" w:rsidRDefault="001D0DFA" w:rsidP="007D2C5F">
      <w:pPr>
        <w:spacing w:after="0" w:line="240" w:lineRule="auto"/>
        <w:jc w:val="center"/>
        <w:rPr>
          <w:rFonts w:ascii="Times New Roman" w:eastAsia="Times New Roman" w:hAnsi="Times New Roman" w:cs="Times New Roman"/>
          <w:b/>
          <w:bCs/>
        </w:rPr>
      </w:pPr>
      <w:r w:rsidRPr="00661129">
        <w:rPr>
          <w:rFonts w:ascii="Times New Roman" w:eastAsia="Times New Roman" w:hAnsi="Times New Roman" w:cs="Times New Roman"/>
          <w:b/>
          <w:bCs/>
        </w:rPr>
        <w:t>Wednesday</w:t>
      </w:r>
      <w:r w:rsidRPr="00661129">
        <w:rPr>
          <w:rFonts w:ascii="Times New Roman" w:eastAsia="Times New Roman" w:hAnsi="Times New Roman" w:cs="Times New Roman"/>
          <w:b/>
          <w:bCs/>
          <w:color w:val="000000" w:themeColor="text1"/>
        </w:rPr>
        <w:t xml:space="preserve">, </w:t>
      </w:r>
      <w:r w:rsidR="0025612F">
        <w:rPr>
          <w:rFonts w:ascii="Times New Roman" w:eastAsia="Times New Roman" w:hAnsi="Times New Roman" w:cs="Times New Roman"/>
          <w:b/>
          <w:bCs/>
          <w:color w:val="000000" w:themeColor="text1"/>
        </w:rPr>
        <w:t>December 10</w:t>
      </w:r>
      <w:r w:rsidR="00125691" w:rsidRPr="00661129">
        <w:rPr>
          <w:rFonts w:ascii="Times New Roman" w:eastAsia="Times New Roman" w:hAnsi="Times New Roman" w:cs="Times New Roman"/>
          <w:b/>
          <w:bCs/>
          <w:color w:val="000000" w:themeColor="text1"/>
        </w:rPr>
        <w:t>th</w:t>
      </w:r>
      <w:r w:rsidRPr="00661129">
        <w:rPr>
          <w:rFonts w:ascii="Times New Roman" w:eastAsia="Times New Roman" w:hAnsi="Times New Roman" w:cs="Times New Roman"/>
          <w:b/>
          <w:bCs/>
          <w:color w:val="000000" w:themeColor="text1"/>
        </w:rPr>
        <w:t xml:space="preserve">, </w:t>
      </w:r>
      <w:r w:rsidRPr="00661129">
        <w:rPr>
          <w:rFonts w:ascii="Times New Roman" w:eastAsia="Times New Roman" w:hAnsi="Times New Roman" w:cs="Times New Roman"/>
          <w:b/>
          <w:bCs/>
        </w:rPr>
        <w:t>202</w:t>
      </w:r>
      <w:r w:rsidR="00C801F0" w:rsidRPr="00661129">
        <w:rPr>
          <w:rFonts w:ascii="Times New Roman" w:eastAsia="Times New Roman" w:hAnsi="Times New Roman" w:cs="Times New Roman"/>
          <w:b/>
          <w:bCs/>
        </w:rPr>
        <w:t>5</w:t>
      </w:r>
    </w:p>
    <w:p w14:paraId="6C323600" w14:textId="53F36476" w:rsidR="001D0DFA" w:rsidRPr="00661129" w:rsidRDefault="001D0DFA" w:rsidP="001D0DFA">
      <w:pPr>
        <w:spacing w:after="0" w:line="240" w:lineRule="auto"/>
        <w:jc w:val="center"/>
        <w:rPr>
          <w:rFonts w:ascii="Times New Roman" w:eastAsia="Times New Roman" w:hAnsi="Times New Roman" w:cs="Times New Roman"/>
          <w:b/>
          <w:bCs/>
        </w:rPr>
      </w:pPr>
      <w:r w:rsidRPr="00661129">
        <w:rPr>
          <w:rFonts w:ascii="Times New Roman" w:eastAsia="Times New Roman" w:hAnsi="Times New Roman" w:cs="Times New Roman"/>
          <w:b/>
          <w:bCs/>
        </w:rPr>
        <w:t>6:00 pm</w:t>
      </w:r>
    </w:p>
    <w:p w14:paraId="3AFA92D2" w14:textId="44921CB1" w:rsidR="009D1F7A" w:rsidRPr="00661129" w:rsidRDefault="009D1F7A" w:rsidP="009D1F7A">
      <w:pPr>
        <w:spacing w:after="0" w:line="240" w:lineRule="auto"/>
        <w:jc w:val="center"/>
        <w:rPr>
          <w:rFonts w:ascii="Times New Roman" w:eastAsia="Times New Roman" w:hAnsi="Times New Roman" w:cs="Times New Roman"/>
          <w:b/>
          <w:bCs/>
          <w:i/>
          <w:iCs/>
        </w:rPr>
      </w:pPr>
      <w:r w:rsidRPr="00661129">
        <w:rPr>
          <w:rFonts w:ascii="Times New Roman" w:eastAsia="Times New Roman" w:hAnsi="Times New Roman" w:cs="Times New Roman"/>
          <w:b/>
          <w:bCs/>
          <w:i/>
          <w:iCs/>
        </w:rPr>
        <w:t>Spotlight Room, Bone Student Center</w:t>
      </w:r>
    </w:p>
    <w:p w14:paraId="7AA22F39" w14:textId="77777777" w:rsidR="009D1F7A" w:rsidRPr="00661129" w:rsidRDefault="009D1F7A" w:rsidP="001D0DFA">
      <w:pPr>
        <w:spacing w:after="0" w:line="240" w:lineRule="auto"/>
        <w:jc w:val="center"/>
        <w:rPr>
          <w:rFonts w:ascii="Times New Roman" w:eastAsia="Times New Roman" w:hAnsi="Times New Roman" w:cs="Times New Roman"/>
          <w:b/>
          <w:bCs/>
        </w:rPr>
      </w:pPr>
    </w:p>
    <w:p w14:paraId="58D89A44" w14:textId="77777777" w:rsidR="001D0DFA" w:rsidRPr="00443061" w:rsidRDefault="001D0DFA" w:rsidP="001D0DFA">
      <w:pPr>
        <w:pStyle w:val="NormalWeb"/>
        <w:rPr>
          <w:rFonts w:asciiTheme="minorHAnsi" w:hAnsiTheme="minorHAnsi"/>
          <w:b/>
          <w:bCs/>
          <w:sz w:val="20"/>
          <w:szCs w:val="20"/>
        </w:rPr>
      </w:pPr>
      <w:r w:rsidRPr="00443061">
        <w:rPr>
          <w:rFonts w:asciiTheme="minorHAnsi" w:hAnsiTheme="minorHAnsi"/>
          <w:b/>
          <w:bCs/>
          <w:sz w:val="20"/>
          <w:szCs w:val="20"/>
        </w:rPr>
        <w:t>Call to Order</w:t>
      </w:r>
    </w:p>
    <w:p w14:paraId="2E145917" w14:textId="77777777" w:rsidR="00443061" w:rsidRDefault="001D0DFA" w:rsidP="001D0DFA">
      <w:pPr>
        <w:pStyle w:val="NormalWeb"/>
        <w:rPr>
          <w:rFonts w:asciiTheme="minorHAnsi" w:hAnsiTheme="minorHAnsi"/>
          <w:sz w:val="20"/>
          <w:szCs w:val="20"/>
        </w:rPr>
      </w:pPr>
      <w:r w:rsidRPr="00443061">
        <w:rPr>
          <w:rFonts w:asciiTheme="minorHAnsi" w:hAnsiTheme="minorHAnsi"/>
          <w:b/>
          <w:bCs/>
          <w:sz w:val="20"/>
          <w:szCs w:val="20"/>
        </w:rPr>
        <w:t>Roll Call</w:t>
      </w:r>
    </w:p>
    <w:p w14:paraId="6F2F78A2" w14:textId="7EAF81D2" w:rsidR="001D0DFA" w:rsidRPr="00443061" w:rsidRDefault="001D0DFA" w:rsidP="001D0DFA">
      <w:pPr>
        <w:pStyle w:val="NormalWeb"/>
        <w:rPr>
          <w:rFonts w:asciiTheme="minorHAnsi" w:hAnsiTheme="minorHAnsi"/>
          <w:sz w:val="20"/>
          <w:szCs w:val="20"/>
        </w:rPr>
      </w:pPr>
      <w:r w:rsidRPr="00443061">
        <w:rPr>
          <w:rFonts w:asciiTheme="minorHAnsi" w:hAnsiTheme="minorHAnsi"/>
          <w:b/>
          <w:bCs/>
          <w:sz w:val="20"/>
          <w:szCs w:val="20"/>
        </w:rPr>
        <w:t>Public Comment</w:t>
      </w:r>
    </w:p>
    <w:p w14:paraId="2C24C9F5" w14:textId="1BDBBEED" w:rsidR="004806BE" w:rsidRPr="00443061" w:rsidRDefault="004806BE" w:rsidP="004806BE">
      <w:pPr>
        <w:pStyle w:val="paragraph"/>
        <w:spacing w:before="0" w:beforeAutospacing="0" w:after="0"/>
        <w:textAlignment w:val="baseline"/>
        <w:rPr>
          <w:rFonts w:asciiTheme="minorHAnsi" w:hAnsiTheme="minorHAnsi"/>
          <w:sz w:val="20"/>
          <w:szCs w:val="20"/>
        </w:rPr>
      </w:pPr>
      <w:r w:rsidRPr="00443061">
        <w:rPr>
          <w:rStyle w:val="normaltextrun"/>
          <w:rFonts w:asciiTheme="minorHAnsi" w:eastAsiaTheme="majorEastAsia" w:hAnsiTheme="minorHAnsi"/>
          <w:b/>
          <w:bCs/>
          <w:color w:val="000000"/>
          <w:sz w:val="20"/>
          <w:szCs w:val="20"/>
        </w:rPr>
        <w:t>Order of Business </w:t>
      </w:r>
      <w:r w:rsidRPr="00443061">
        <w:rPr>
          <w:rStyle w:val="eop"/>
          <w:rFonts w:asciiTheme="minorHAnsi" w:eastAsiaTheme="majorEastAsia" w:hAnsiTheme="minorHAnsi"/>
          <w:color w:val="000000"/>
          <w:sz w:val="20"/>
          <w:szCs w:val="20"/>
        </w:rPr>
        <w:t> </w:t>
      </w:r>
    </w:p>
    <w:p w14:paraId="36589C21" w14:textId="29B28A8D" w:rsidR="00443061" w:rsidRPr="00443061" w:rsidRDefault="001D0DFA" w:rsidP="00443061">
      <w:pPr>
        <w:pStyle w:val="NormalWeb"/>
        <w:numPr>
          <w:ilvl w:val="0"/>
          <w:numId w:val="14"/>
        </w:numPr>
        <w:rPr>
          <w:rFonts w:asciiTheme="minorHAnsi" w:hAnsiTheme="minorHAnsi"/>
          <w:b/>
          <w:bCs/>
          <w:sz w:val="20"/>
          <w:szCs w:val="20"/>
        </w:rPr>
      </w:pPr>
      <w:r w:rsidRPr="00443061">
        <w:rPr>
          <w:rFonts w:asciiTheme="minorHAnsi" w:hAnsiTheme="minorHAnsi"/>
          <w:b/>
          <w:bCs/>
          <w:sz w:val="20"/>
          <w:szCs w:val="20"/>
        </w:rPr>
        <w:t>Approval of Committee Minutes</w:t>
      </w:r>
      <w:r w:rsidR="00A82832" w:rsidRPr="00443061">
        <w:rPr>
          <w:rFonts w:asciiTheme="minorHAnsi" w:hAnsiTheme="minorHAnsi"/>
          <w:b/>
          <w:bCs/>
          <w:sz w:val="20"/>
          <w:szCs w:val="20"/>
        </w:rPr>
        <w:t xml:space="preserve"> from</w:t>
      </w:r>
      <w:r w:rsidR="000A04A6" w:rsidRPr="00443061">
        <w:rPr>
          <w:rFonts w:asciiTheme="minorHAnsi" w:hAnsiTheme="minorHAnsi"/>
          <w:b/>
          <w:bCs/>
          <w:sz w:val="20"/>
          <w:szCs w:val="20"/>
        </w:rPr>
        <w:t xml:space="preserve"> 1</w:t>
      </w:r>
      <w:r w:rsidR="00125691" w:rsidRPr="00443061">
        <w:rPr>
          <w:rFonts w:asciiTheme="minorHAnsi" w:hAnsiTheme="minorHAnsi"/>
          <w:b/>
          <w:bCs/>
          <w:sz w:val="20"/>
          <w:szCs w:val="20"/>
        </w:rPr>
        <w:t>1-</w:t>
      </w:r>
      <w:r w:rsidR="0025612F" w:rsidRPr="00443061">
        <w:rPr>
          <w:rFonts w:asciiTheme="minorHAnsi" w:hAnsiTheme="minorHAnsi"/>
          <w:b/>
          <w:bCs/>
          <w:sz w:val="20"/>
          <w:szCs w:val="20"/>
        </w:rPr>
        <w:t>19</w:t>
      </w:r>
      <w:r w:rsidR="00125691" w:rsidRPr="00443061">
        <w:rPr>
          <w:rFonts w:asciiTheme="minorHAnsi" w:hAnsiTheme="minorHAnsi"/>
          <w:b/>
          <w:bCs/>
          <w:sz w:val="20"/>
          <w:szCs w:val="20"/>
        </w:rPr>
        <w:t xml:space="preserve"> </w:t>
      </w:r>
      <w:r w:rsidR="005B2E14">
        <w:rPr>
          <w:rFonts w:asciiTheme="minorHAnsi" w:hAnsiTheme="minorHAnsi"/>
          <w:sz w:val="20"/>
          <w:szCs w:val="20"/>
        </w:rPr>
        <w:t>(should be in Teams soon)</w:t>
      </w:r>
    </w:p>
    <w:p w14:paraId="20475F5B" w14:textId="77777777" w:rsidR="00443061" w:rsidRPr="00443061" w:rsidRDefault="00443061" w:rsidP="00443061">
      <w:pPr>
        <w:pStyle w:val="NormalWeb"/>
        <w:rPr>
          <w:rFonts w:asciiTheme="minorHAnsi" w:hAnsiTheme="minorHAnsi"/>
          <w:b/>
          <w:bCs/>
          <w:sz w:val="20"/>
          <w:szCs w:val="20"/>
        </w:rPr>
      </w:pPr>
    </w:p>
    <w:p w14:paraId="0932C2CB" w14:textId="1082197B" w:rsidR="0025612F" w:rsidRPr="00443061" w:rsidRDefault="0025612F" w:rsidP="0025612F">
      <w:pPr>
        <w:pStyle w:val="NormalWeb"/>
        <w:numPr>
          <w:ilvl w:val="0"/>
          <w:numId w:val="14"/>
        </w:numPr>
        <w:rPr>
          <w:rFonts w:asciiTheme="minorHAnsi" w:hAnsiTheme="minorHAnsi"/>
          <w:b/>
          <w:bCs/>
          <w:sz w:val="20"/>
          <w:szCs w:val="20"/>
        </w:rPr>
      </w:pPr>
      <w:r w:rsidRPr="00443061">
        <w:rPr>
          <w:rFonts w:asciiTheme="minorHAnsi" w:hAnsiTheme="minorHAnsi"/>
          <w:b/>
          <w:bCs/>
          <w:sz w:val="20"/>
          <w:szCs w:val="20"/>
        </w:rPr>
        <w:t>Provost update on block scheduling</w:t>
      </w:r>
    </w:p>
    <w:p w14:paraId="58025CF3" w14:textId="33345074" w:rsidR="00E24636" w:rsidRPr="00443061" w:rsidRDefault="00E24636" w:rsidP="00E24636">
      <w:pPr>
        <w:pStyle w:val="NormalWeb"/>
        <w:numPr>
          <w:ilvl w:val="1"/>
          <w:numId w:val="14"/>
        </w:numPr>
        <w:rPr>
          <w:rFonts w:asciiTheme="minorHAnsi" w:hAnsiTheme="minorHAnsi"/>
          <w:sz w:val="20"/>
          <w:szCs w:val="20"/>
        </w:rPr>
      </w:pPr>
      <w:r w:rsidRPr="00443061">
        <w:rPr>
          <w:rFonts w:asciiTheme="minorHAnsi" w:hAnsiTheme="minorHAnsi"/>
          <w:sz w:val="20"/>
          <w:szCs w:val="20"/>
        </w:rPr>
        <w:t>From last year’s P&amp;F priorities brief:</w:t>
      </w:r>
    </w:p>
    <w:p w14:paraId="57EC0686" w14:textId="1B42B4E6" w:rsidR="00E24636" w:rsidRPr="00443061" w:rsidRDefault="00E24636" w:rsidP="00E24636">
      <w:pPr>
        <w:pStyle w:val="ListParagraph"/>
        <w:spacing w:after="0" w:line="240" w:lineRule="auto"/>
        <w:ind w:firstLine="360"/>
        <w:textAlignment w:val="baseline"/>
        <w:rPr>
          <w:rFonts w:eastAsia="Times New Roman" w:cs="Times New Roman"/>
          <w:i/>
          <w:iCs/>
          <w:color w:val="000000"/>
          <w:kern w:val="0"/>
          <w:sz w:val="20"/>
          <w:szCs w:val="20"/>
          <w14:ligatures w14:val="none"/>
        </w:rPr>
      </w:pPr>
      <w:r w:rsidRPr="00443061">
        <w:rPr>
          <w:rFonts w:eastAsia="Times New Roman" w:cs="Times New Roman"/>
          <w:b/>
          <w:bCs/>
          <w:i/>
          <w:iCs/>
          <w:color w:val="000000"/>
          <w:kern w:val="0"/>
          <w:sz w:val="20"/>
          <w:szCs w:val="20"/>
          <w:bdr w:val="none" w:sz="0" w:space="0" w:color="auto" w:frame="1"/>
          <w:shd w:val="clear" w:color="auto" w:fill="FFFF00"/>
          <w14:ligatures w14:val="none"/>
        </w:rPr>
        <w:t>‘</w:t>
      </w:r>
      <w:r w:rsidRPr="00443061">
        <w:rPr>
          <w:rFonts w:eastAsia="Times New Roman" w:cs="Times New Roman"/>
          <w:b/>
          <w:bCs/>
          <w:i/>
          <w:iCs/>
          <w:color w:val="000000"/>
          <w:kern w:val="0"/>
          <w:sz w:val="20"/>
          <w:szCs w:val="20"/>
          <w:bdr w:val="none" w:sz="0" w:space="0" w:color="auto" w:frame="1"/>
          <w:shd w:val="clear" w:color="auto" w:fill="FFFF00"/>
          <w14:ligatures w14:val="none"/>
        </w:rPr>
        <w:t>IV. </w:t>
      </w:r>
      <w:r w:rsidRPr="00443061">
        <w:rPr>
          <w:rFonts w:eastAsia="Times New Roman" w:cs="Times New Roman"/>
          <w:i/>
          <w:iCs/>
          <w:color w:val="000000"/>
          <w:kern w:val="0"/>
          <w:sz w:val="20"/>
          <w:szCs w:val="20"/>
          <w:bdr w:val="none" w:sz="0" w:space="0" w:color="auto" w:frame="1"/>
          <w:shd w:val="clear" w:color="auto" w:fill="FFFF00"/>
          <w14:ligatures w14:val="none"/>
        </w:rPr>
        <w:t>Recommendations</w:t>
      </w:r>
    </w:p>
    <w:p w14:paraId="6583E8AD" w14:textId="245F1367" w:rsidR="0025612F" w:rsidRPr="00443061" w:rsidRDefault="00E24636" w:rsidP="00E24636">
      <w:pPr>
        <w:pStyle w:val="ListParagraph"/>
        <w:spacing w:after="0" w:line="240" w:lineRule="auto"/>
        <w:ind w:left="1080"/>
        <w:textAlignment w:val="baseline"/>
        <w:rPr>
          <w:rFonts w:eastAsia="Times New Roman" w:cs="Times New Roman"/>
          <w:i/>
          <w:iCs/>
          <w:color w:val="000000"/>
          <w:kern w:val="0"/>
          <w:sz w:val="20"/>
          <w:szCs w:val="20"/>
          <w:bdr w:val="none" w:sz="0" w:space="0" w:color="auto" w:frame="1"/>
          <w:shd w:val="clear" w:color="auto" w:fill="FFFF00"/>
          <w14:ligatures w14:val="none"/>
        </w:rPr>
      </w:pPr>
      <w:r w:rsidRPr="00443061">
        <w:rPr>
          <w:rFonts w:eastAsia="Times New Roman" w:cs="Times New Roman"/>
          <w:i/>
          <w:iCs/>
          <w:color w:val="000000"/>
          <w:kern w:val="0"/>
          <w:sz w:val="20"/>
          <w:szCs w:val="20"/>
          <w:bdr w:val="none" w:sz="0" w:space="0" w:color="auto" w:frame="1"/>
          <w:shd w:val="clear" w:color="auto" w:fill="FFFF00"/>
          <w14:ligatures w14:val="none"/>
        </w:rPr>
        <w:t>1. The Planning and Finance Committee recommends that the Provost share analysis on block scheduling to the Committee in the fall 2025, and specifically highlight whether scheduling for the College of Engineering will vary from standard scheduling for on-campus courses.</w:t>
      </w:r>
      <w:r w:rsidRPr="00443061">
        <w:rPr>
          <w:rFonts w:eastAsia="Times New Roman" w:cs="Times New Roman"/>
          <w:i/>
          <w:iCs/>
          <w:color w:val="000000"/>
          <w:kern w:val="0"/>
          <w:sz w:val="20"/>
          <w:szCs w:val="20"/>
          <w:bdr w:val="none" w:sz="0" w:space="0" w:color="auto" w:frame="1"/>
          <w:shd w:val="clear" w:color="auto" w:fill="FFFF00"/>
          <w14:ligatures w14:val="none"/>
        </w:rPr>
        <w:t>’</w:t>
      </w:r>
    </w:p>
    <w:p w14:paraId="1139C42C" w14:textId="77777777" w:rsidR="00E24636" w:rsidRPr="00443061" w:rsidRDefault="00E24636" w:rsidP="00E24636">
      <w:pPr>
        <w:pStyle w:val="ListParagraph"/>
        <w:spacing w:after="0" w:line="240" w:lineRule="auto"/>
        <w:ind w:left="1080"/>
        <w:textAlignment w:val="baseline"/>
        <w:rPr>
          <w:rFonts w:eastAsia="Times New Roman" w:cs="Times New Roman"/>
          <w:i/>
          <w:iCs/>
          <w:color w:val="000000"/>
          <w:kern w:val="0"/>
          <w:sz w:val="20"/>
          <w:szCs w:val="20"/>
          <w14:ligatures w14:val="none"/>
        </w:rPr>
      </w:pPr>
    </w:p>
    <w:p w14:paraId="54EB0EA4" w14:textId="77777777" w:rsidR="00E24636" w:rsidRPr="00443061" w:rsidRDefault="00E24636" w:rsidP="00E24636">
      <w:pPr>
        <w:pStyle w:val="ListParagraph"/>
        <w:spacing w:after="0" w:line="240" w:lineRule="auto"/>
        <w:ind w:left="1080"/>
        <w:textAlignment w:val="baseline"/>
        <w:rPr>
          <w:rFonts w:eastAsia="Times New Roman" w:cs="Times New Roman"/>
          <w:i/>
          <w:iCs/>
          <w:color w:val="000000"/>
          <w:kern w:val="0"/>
          <w:sz w:val="20"/>
          <w:szCs w:val="20"/>
          <w14:ligatures w14:val="none"/>
        </w:rPr>
      </w:pPr>
    </w:p>
    <w:p w14:paraId="48FB6EE1" w14:textId="23489A67" w:rsidR="009A5D6C" w:rsidRPr="00443061" w:rsidRDefault="00130382" w:rsidP="00130382">
      <w:pPr>
        <w:pStyle w:val="NormalWeb"/>
        <w:numPr>
          <w:ilvl w:val="0"/>
          <w:numId w:val="14"/>
        </w:numPr>
        <w:spacing w:before="0" w:beforeAutospacing="0" w:after="0" w:afterAutospacing="0"/>
        <w:rPr>
          <w:rFonts w:asciiTheme="minorHAnsi" w:hAnsiTheme="minorHAnsi"/>
          <w:b/>
          <w:sz w:val="20"/>
          <w:szCs w:val="20"/>
        </w:rPr>
      </w:pPr>
      <w:r w:rsidRPr="00443061">
        <w:rPr>
          <w:rFonts w:asciiTheme="minorHAnsi" w:hAnsiTheme="minorHAnsi"/>
          <w:b/>
          <w:sz w:val="20"/>
          <w:szCs w:val="20"/>
        </w:rPr>
        <w:t>Policy 1.7 (Use of Equipment for Surveillance)</w:t>
      </w:r>
      <w:r w:rsidR="00662784" w:rsidRPr="00443061">
        <w:rPr>
          <w:rFonts w:asciiTheme="minorHAnsi" w:hAnsiTheme="minorHAnsi"/>
          <w:b/>
          <w:sz w:val="20"/>
          <w:szCs w:val="20"/>
        </w:rPr>
        <w:t xml:space="preserve"> </w:t>
      </w:r>
    </w:p>
    <w:p w14:paraId="227B2FFC" w14:textId="109FEC89" w:rsidR="000162BD" w:rsidRPr="000162BD" w:rsidRDefault="00443061" w:rsidP="000162BD">
      <w:pPr>
        <w:pStyle w:val="NormalWeb"/>
        <w:spacing w:after="0"/>
        <w:ind w:left="1440"/>
        <w:rPr>
          <w:sz w:val="20"/>
          <w:szCs w:val="20"/>
        </w:rPr>
      </w:pPr>
      <w:r w:rsidRPr="00443061">
        <w:rPr>
          <w:rFonts w:asciiTheme="minorHAnsi" w:hAnsiTheme="minorHAnsi"/>
          <w:sz w:val="20"/>
          <w:szCs w:val="20"/>
        </w:rPr>
        <w:t>Review and discuss 1</w:t>
      </w:r>
      <w:r w:rsidRPr="00443061">
        <w:rPr>
          <w:rFonts w:asciiTheme="minorHAnsi" w:hAnsiTheme="minorHAnsi"/>
          <w:sz w:val="20"/>
          <w:szCs w:val="20"/>
          <w:vertAlign w:val="superscript"/>
        </w:rPr>
        <w:t>st</w:t>
      </w:r>
      <w:r w:rsidRPr="00443061">
        <w:rPr>
          <w:rFonts w:asciiTheme="minorHAnsi" w:hAnsiTheme="minorHAnsi"/>
          <w:sz w:val="20"/>
          <w:szCs w:val="20"/>
        </w:rPr>
        <w:t xml:space="preserve"> draft of Policy 1.7 update (document in Teams)</w:t>
      </w:r>
      <w:r w:rsidR="000162BD" w:rsidRPr="000162BD">
        <w:t xml:space="preserve"> </w:t>
      </w:r>
      <w:hyperlink r:id="rId5" w:history="1">
        <w:r w:rsidR="000162BD" w:rsidRPr="000162BD">
          <w:rPr>
            <w:rStyle w:val="Hyperlink"/>
            <w:sz w:val="20"/>
            <w:szCs w:val="20"/>
          </w:rPr>
          <w:t>1.7 Policy Update Outline.docx</w:t>
        </w:r>
      </w:hyperlink>
    </w:p>
    <w:p w14:paraId="2A60DA4D" w14:textId="6AEC91BD" w:rsidR="00662784" w:rsidRPr="00443061" w:rsidRDefault="00662784" w:rsidP="00662784">
      <w:pPr>
        <w:pStyle w:val="NormalWeb"/>
        <w:spacing w:before="0" w:beforeAutospacing="0" w:after="0" w:afterAutospacing="0"/>
        <w:ind w:left="1440"/>
        <w:rPr>
          <w:rFonts w:asciiTheme="minorHAnsi" w:hAnsiTheme="minorHAnsi"/>
          <w:color w:val="000000" w:themeColor="text1"/>
          <w:sz w:val="20"/>
          <w:szCs w:val="20"/>
        </w:rPr>
      </w:pPr>
    </w:p>
    <w:p w14:paraId="7B7ADC0A" w14:textId="77777777" w:rsidR="00245AFA" w:rsidRPr="00443061" w:rsidRDefault="00245AFA" w:rsidP="000162BD">
      <w:pPr>
        <w:pStyle w:val="NormalWeb"/>
        <w:spacing w:before="0" w:beforeAutospacing="0" w:after="0" w:afterAutospacing="0"/>
        <w:rPr>
          <w:rFonts w:asciiTheme="minorHAnsi" w:hAnsiTheme="minorHAnsi"/>
          <w:color w:val="000000" w:themeColor="text1"/>
          <w:sz w:val="20"/>
          <w:szCs w:val="20"/>
        </w:rPr>
      </w:pPr>
    </w:p>
    <w:p w14:paraId="042A463D" w14:textId="6A4662B9" w:rsidR="0025612F" w:rsidRPr="00443061" w:rsidRDefault="0025612F" w:rsidP="0025612F">
      <w:pPr>
        <w:pStyle w:val="NormalWeb"/>
        <w:numPr>
          <w:ilvl w:val="0"/>
          <w:numId w:val="14"/>
        </w:numPr>
        <w:rPr>
          <w:rFonts w:asciiTheme="minorHAnsi" w:hAnsiTheme="minorHAnsi"/>
          <w:color w:val="000000" w:themeColor="text1"/>
          <w:sz w:val="20"/>
          <w:szCs w:val="20"/>
        </w:rPr>
      </w:pPr>
      <w:r w:rsidRPr="00443061">
        <w:rPr>
          <w:rFonts w:asciiTheme="minorHAnsi" w:hAnsiTheme="minorHAnsi"/>
          <w:b/>
          <w:bCs/>
          <w:sz w:val="20"/>
          <w:szCs w:val="20"/>
        </w:rPr>
        <w:t xml:space="preserve">Policy 9.2 – Committee Follows Up on Legal Counsel Response </w:t>
      </w:r>
      <w:r w:rsidR="00443061" w:rsidRPr="00443061">
        <w:rPr>
          <w:rFonts w:asciiTheme="minorHAnsi" w:hAnsiTheme="minorHAnsi"/>
          <w:color w:val="000000" w:themeColor="text1"/>
          <w:sz w:val="20"/>
          <w:szCs w:val="20"/>
        </w:rPr>
        <w:t>(if there is time)</w:t>
      </w:r>
    </w:p>
    <w:p w14:paraId="16EB385E" w14:textId="3AC24230" w:rsidR="0025612F" w:rsidRPr="00443061" w:rsidRDefault="00E24636" w:rsidP="0025612F">
      <w:pPr>
        <w:pStyle w:val="NormalWeb"/>
        <w:numPr>
          <w:ilvl w:val="1"/>
          <w:numId w:val="14"/>
        </w:numPr>
        <w:rPr>
          <w:rFonts w:asciiTheme="minorHAnsi" w:hAnsiTheme="minorHAnsi"/>
          <w:color w:val="000000" w:themeColor="text1"/>
          <w:sz w:val="20"/>
          <w:szCs w:val="20"/>
        </w:rPr>
      </w:pPr>
      <w:r w:rsidRPr="00443061">
        <w:rPr>
          <w:rFonts w:asciiTheme="minorHAnsi" w:hAnsiTheme="minorHAnsi"/>
          <w:color w:val="000000" w:themeColor="text1"/>
          <w:sz w:val="20"/>
          <w:szCs w:val="20"/>
        </w:rPr>
        <w:t>Update status of General Council’s evaluation of our draft of Policy 9.2</w:t>
      </w:r>
    </w:p>
    <w:p w14:paraId="6B9BC709" w14:textId="77777777" w:rsidR="0025612F" w:rsidRPr="00443061" w:rsidRDefault="0025612F" w:rsidP="0025612F">
      <w:pPr>
        <w:pStyle w:val="NormalWeb"/>
        <w:ind w:left="1440"/>
        <w:rPr>
          <w:rFonts w:asciiTheme="minorHAnsi" w:hAnsiTheme="minorHAnsi"/>
          <w:color w:val="000000" w:themeColor="text1"/>
          <w:sz w:val="20"/>
          <w:szCs w:val="20"/>
        </w:rPr>
      </w:pPr>
    </w:p>
    <w:p w14:paraId="28B43FAF" w14:textId="58DE1D34" w:rsidR="000A04A6" w:rsidRPr="00443061" w:rsidRDefault="000A04A6" w:rsidP="0025612F">
      <w:pPr>
        <w:pStyle w:val="NormalWeb"/>
        <w:numPr>
          <w:ilvl w:val="0"/>
          <w:numId w:val="14"/>
        </w:numPr>
        <w:spacing w:before="0" w:beforeAutospacing="0" w:after="0" w:afterAutospacing="0"/>
        <w:rPr>
          <w:rFonts w:asciiTheme="minorHAnsi" w:hAnsiTheme="minorHAnsi"/>
          <w:b/>
          <w:bCs/>
          <w:color w:val="000000" w:themeColor="text1"/>
          <w:sz w:val="20"/>
          <w:szCs w:val="20"/>
        </w:rPr>
      </w:pPr>
      <w:r w:rsidRPr="00443061">
        <w:rPr>
          <w:rFonts w:asciiTheme="minorHAnsi" w:hAnsiTheme="minorHAnsi"/>
          <w:b/>
          <w:bCs/>
          <w:color w:val="000000" w:themeColor="text1"/>
          <w:sz w:val="20"/>
          <w:szCs w:val="20"/>
        </w:rPr>
        <w:t>PFC 2025–2026 Priorities Report</w:t>
      </w:r>
      <w:r w:rsidR="002126F5" w:rsidRPr="00443061">
        <w:rPr>
          <w:rFonts w:asciiTheme="minorHAnsi" w:hAnsiTheme="minorHAnsi"/>
          <w:b/>
          <w:bCs/>
          <w:color w:val="000000" w:themeColor="text1"/>
          <w:sz w:val="20"/>
          <w:szCs w:val="20"/>
        </w:rPr>
        <w:t xml:space="preserve"> </w:t>
      </w:r>
      <w:r w:rsidR="002126F5" w:rsidRPr="00443061">
        <w:rPr>
          <w:rFonts w:asciiTheme="minorHAnsi" w:hAnsiTheme="minorHAnsi"/>
          <w:color w:val="000000" w:themeColor="text1"/>
          <w:sz w:val="20"/>
          <w:szCs w:val="20"/>
        </w:rPr>
        <w:t>(if there is time)</w:t>
      </w:r>
    </w:p>
    <w:p w14:paraId="25FBDCDD" w14:textId="4659BBBD" w:rsidR="000A04A6" w:rsidRPr="00443061" w:rsidRDefault="000A04A6" w:rsidP="00130382">
      <w:pPr>
        <w:pStyle w:val="NormalWeb"/>
        <w:numPr>
          <w:ilvl w:val="2"/>
          <w:numId w:val="14"/>
        </w:numPr>
        <w:spacing w:before="0" w:beforeAutospacing="0" w:after="0" w:afterAutospacing="0"/>
        <w:rPr>
          <w:rFonts w:asciiTheme="minorHAnsi" w:hAnsiTheme="minorHAnsi"/>
          <w:color w:val="000000" w:themeColor="text1"/>
          <w:sz w:val="20"/>
          <w:szCs w:val="20"/>
        </w:rPr>
      </w:pPr>
      <w:r w:rsidRPr="00443061">
        <w:rPr>
          <w:rFonts w:asciiTheme="minorHAnsi" w:hAnsiTheme="minorHAnsi"/>
          <w:color w:val="000000" w:themeColor="text1"/>
          <w:sz w:val="20"/>
          <w:szCs w:val="20"/>
        </w:rPr>
        <w:t xml:space="preserve">Outstanding </w:t>
      </w:r>
      <w:r w:rsidR="0079331F" w:rsidRPr="00443061">
        <w:rPr>
          <w:rFonts w:asciiTheme="minorHAnsi" w:hAnsiTheme="minorHAnsi"/>
          <w:color w:val="000000" w:themeColor="text1"/>
          <w:sz w:val="20"/>
          <w:szCs w:val="20"/>
        </w:rPr>
        <w:t>questions</w:t>
      </w:r>
      <w:r w:rsidRPr="00443061">
        <w:rPr>
          <w:rFonts w:asciiTheme="minorHAnsi" w:hAnsiTheme="minorHAnsi"/>
          <w:color w:val="000000" w:themeColor="text1"/>
          <w:sz w:val="20"/>
          <w:szCs w:val="20"/>
        </w:rPr>
        <w:t xml:space="preserve"> from </w:t>
      </w:r>
      <w:hyperlink r:id="rId6" w:history="1">
        <w:r w:rsidRPr="00443061">
          <w:rPr>
            <w:rStyle w:val="Hyperlink"/>
            <w:rFonts w:asciiTheme="minorHAnsi" w:hAnsiTheme="minorHAnsi"/>
            <w:color w:val="4C94D8" w:themeColor="text2" w:themeTint="80"/>
            <w:sz w:val="20"/>
            <w:szCs w:val="20"/>
          </w:rPr>
          <w:t>2024–2025 Priorities Report</w:t>
        </w:r>
      </w:hyperlink>
    </w:p>
    <w:p w14:paraId="06E8BE41" w14:textId="431A950B" w:rsidR="00130382" w:rsidRPr="00443061" w:rsidRDefault="000A04A6" w:rsidP="0079331F">
      <w:pPr>
        <w:pStyle w:val="NormalWeb"/>
        <w:spacing w:before="0" w:beforeAutospacing="0" w:after="0" w:afterAutospacing="0"/>
        <w:ind w:left="2160"/>
        <w:rPr>
          <w:rFonts w:asciiTheme="minorHAnsi" w:hAnsiTheme="minorHAnsi"/>
          <w:sz w:val="20"/>
          <w:szCs w:val="20"/>
        </w:rPr>
      </w:pPr>
      <w:r w:rsidRPr="00443061">
        <w:rPr>
          <w:rFonts w:asciiTheme="minorHAnsi" w:hAnsiTheme="minorHAnsi"/>
          <w:sz w:val="20"/>
          <w:szCs w:val="20"/>
        </w:rPr>
        <w:t xml:space="preserve">Discuss areas in report </w:t>
      </w:r>
      <w:r w:rsidR="00130382" w:rsidRPr="00443061">
        <w:rPr>
          <w:rFonts w:asciiTheme="minorHAnsi" w:hAnsiTheme="minorHAnsi"/>
          <w:sz w:val="20"/>
          <w:szCs w:val="20"/>
        </w:rPr>
        <w:t>related to the College of Engineering relocation to GE Road</w:t>
      </w:r>
      <w:bookmarkStart w:id="0" w:name="_718puzryhqtr" w:colFirst="0" w:colLast="0"/>
      <w:bookmarkEnd w:id="0"/>
      <w:r w:rsidR="002126F5" w:rsidRPr="00443061">
        <w:rPr>
          <w:rFonts w:asciiTheme="minorHAnsi" w:hAnsiTheme="minorHAnsi"/>
          <w:sz w:val="20"/>
          <w:szCs w:val="20"/>
        </w:rPr>
        <w:t xml:space="preserve"> with VP Nelson</w:t>
      </w:r>
      <w:r w:rsidR="00130382" w:rsidRPr="00443061">
        <w:rPr>
          <w:rFonts w:asciiTheme="minorHAnsi" w:hAnsiTheme="minorHAnsi"/>
          <w:color w:val="000000"/>
          <w:sz w:val="20"/>
          <w:szCs w:val="20"/>
        </w:rPr>
        <w:t>:</w:t>
      </w:r>
    </w:p>
    <w:p w14:paraId="2425E382" w14:textId="77777777" w:rsidR="00130382" w:rsidRPr="00443061" w:rsidRDefault="00130382" w:rsidP="00130382">
      <w:pPr>
        <w:pStyle w:val="NormalWeb"/>
        <w:numPr>
          <w:ilvl w:val="4"/>
          <w:numId w:val="14"/>
        </w:numPr>
        <w:spacing w:before="0" w:beforeAutospacing="0" w:after="0" w:afterAutospacing="0"/>
        <w:rPr>
          <w:rFonts w:asciiTheme="minorHAnsi" w:hAnsiTheme="minorHAnsi"/>
          <w:sz w:val="20"/>
          <w:szCs w:val="20"/>
        </w:rPr>
      </w:pPr>
      <w:r w:rsidRPr="00443061">
        <w:rPr>
          <w:rFonts w:asciiTheme="minorHAnsi" w:hAnsiTheme="minorHAnsi"/>
          <w:b/>
          <w:sz w:val="20"/>
          <w:szCs w:val="20"/>
        </w:rPr>
        <w:t>Financial Analysis:</w:t>
      </w:r>
      <w:r w:rsidRPr="00443061">
        <w:rPr>
          <w:rFonts w:asciiTheme="minorHAnsi" w:hAnsiTheme="minorHAnsi"/>
          <w:sz w:val="20"/>
          <w:szCs w:val="20"/>
        </w:rPr>
        <w:t xml:space="preserve"> What financial analysis justified the change in location, and what were the projected costs?</w:t>
      </w:r>
    </w:p>
    <w:p w14:paraId="4AB95502" w14:textId="77777777" w:rsidR="00130382" w:rsidRPr="00443061" w:rsidRDefault="00130382" w:rsidP="00130382">
      <w:pPr>
        <w:pStyle w:val="NormalWeb"/>
        <w:numPr>
          <w:ilvl w:val="4"/>
          <w:numId w:val="14"/>
        </w:numPr>
        <w:spacing w:before="0" w:beforeAutospacing="0" w:after="0" w:afterAutospacing="0"/>
        <w:rPr>
          <w:rFonts w:asciiTheme="minorHAnsi" w:hAnsiTheme="minorHAnsi"/>
          <w:sz w:val="20"/>
          <w:szCs w:val="20"/>
        </w:rPr>
      </w:pPr>
      <w:r w:rsidRPr="00443061">
        <w:rPr>
          <w:rFonts w:asciiTheme="minorHAnsi" w:hAnsiTheme="minorHAnsi"/>
          <w:b/>
          <w:sz w:val="20"/>
          <w:szCs w:val="20"/>
        </w:rPr>
        <w:t>Transportation Costs:</w:t>
      </w:r>
      <w:r w:rsidRPr="00443061">
        <w:rPr>
          <w:rFonts w:asciiTheme="minorHAnsi" w:hAnsiTheme="minorHAnsi"/>
          <w:sz w:val="20"/>
          <w:szCs w:val="20"/>
        </w:rPr>
        <w:t xml:space="preserve"> What will be the annual cost and operational plan for bus service to GE Road?</w:t>
      </w:r>
    </w:p>
    <w:p w14:paraId="58266A3B" w14:textId="77777777" w:rsidR="00130382" w:rsidRPr="00443061" w:rsidRDefault="00130382" w:rsidP="00130382">
      <w:pPr>
        <w:pStyle w:val="NormalWeb"/>
        <w:numPr>
          <w:ilvl w:val="4"/>
          <w:numId w:val="14"/>
        </w:numPr>
        <w:spacing w:before="0" w:beforeAutospacing="0" w:after="0" w:afterAutospacing="0"/>
        <w:rPr>
          <w:rFonts w:asciiTheme="minorHAnsi" w:hAnsiTheme="minorHAnsi"/>
          <w:sz w:val="20"/>
          <w:szCs w:val="20"/>
        </w:rPr>
      </w:pPr>
      <w:r w:rsidRPr="00443061">
        <w:rPr>
          <w:rFonts w:asciiTheme="minorHAnsi" w:hAnsiTheme="minorHAnsi"/>
          <w:b/>
          <w:sz w:val="20"/>
          <w:szCs w:val="20"/>
        </w:rPr>
        <w:t>Operational Costs:</w:t>
      </w:r>
      <w:r w:rsidRPr="00443061">
        <w:rPr>
          <w:rFonts w:asciiTheme="minorHAnsi" w:hAnsiTheme="minorHAnsi"/>
          <w:sz w:val="20"/>
          <w:szCs w:val="20"/>
        </w:rPr>
        <w:t xml:space="preserve"> What are the projected building operating costs compared to John Green or Carter Harris?</w:t>
      </w:r>
    </w:p>
    <w:p w14:paraId="01FA155B" w14:textId="5E499E3B" w:rsidR="00130382" w:rsidRPr="00443061" w:rsidRDefault="00130382" w:rsidP="00130382">
      <w:pPr>
        <w:pStyle w:val="NormalWeb"/>
        <w:numPr>
          <w:ilvl w:val="4"/>
          <w:numId w:val="14"/>
        </w:numPr>
        <w:spacing w:before="0" w:beforeAutospacing="0" w:after="0" w:afterAutospacing="0"/>
        <w:rPr>
          <w:rFonts w:asciiTheme="minorHAnsi" w:hAnsiTheme="minorHAnsi"/>
          <w:sz w:val="20"/>
          <w:szCs w:val="20"/>
        </w:rPr>
      </w:pPr>
      <w:r w:rsidRPr="00443061">
        <w:rPr>
          <w:rFonts w:asciiTheme="minorHAnsi" w:hAnsiTheme="minorHAnsi"/>
          <w:b/>
          <w:sz w:val="20"/>
          <w:szCs w:val="20"/>
        </w:rPr>
        <w:lastRenderedPageBreak/>
        <w:t>Scheduling Impact:</w:t>
      </w:r>
      <w:r w:rsidRPr="00443061">
        <w:rPr>
          <w:rFonts w:asciiTheme="minorHAnsi" w:hAnsiTheme="minorHAnsi"/>
          <w:sz w:val="20"/>
          <w:szCs w:val="20"/>
        </w:rPr>
        <w:t xml:space="preserve"> How will block scheduling affect student movement between campuses?</w:t>
      </w:r>
      <w:r w:rsidRPr="00443061">
        <w:rPr>
          <w:rFonts w:asciiTheme="minorHAnsi" w:hAnsiTheme="minorHAnsi"/>
          <w:sz w:val="20"/>
          <w:szCs w:val="20"/>
        </w:rPr>
        <w:br/>
      </w:r>
    </w:p>
    <w:p w14:paraId="6559FA13" w14:textId="6B2367EE" w:rsidR="00A75CEE" w:rsidRPr="00443061" w:rsidRDefault="001D0DFA" w:rsidP="00941795">
      <w:pPr>
        <w:pStyle w:val="NormalWeb"/>
        <w:numPr>
          <w:ilvl w:val="0"/>
          <w:numId w:val="14"/>
        </w:numPr>
        <w:rPr>
          <w:rFonts w:asciiTheme="minorHAnsi" w:hAnsiTheme="minorHAnsi"/>
          <w:b/>
          <w:bCs/>
          <w:sz w:val="20"/>
          <w:szCs w:val="20"/>
        </w:rPr>
      </w:pPr>
      <w:r w:rsidRPr="00443061">
        <w:rPr>
          <w:rFonts w:asciiTheme="minorHAnsi" w:hAnsiTheme="minorHAnsi"/>
          <w:b/>
          <w:bCs/>
          <w:sz w:val="20"/>
          <w:szCs w:val="20"/>
        </w:rPr>
        <w:t>Adjourn</w:t>
      </w:r>
    </w:p>
    <w:sectPr w:rsidR="00A75CEE" w:rsidRPr="004430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E375C"/>
    <w:multiLevelType w:val="multilevel"/>
    <w:tmpl w:val="04AED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F40C2"/>
    <w:multiLevelType w:val="multilevel"/>
    <w:tmpl w:val="15D4A9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826AE3"/>
    <w:multiLevelType w:val="hybridMultilevel"/>
    <w:tmpl w:val="C6FA1C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986450A"/>
    <w:multiLevelType w:val="multilevel"/>
    <w:tmpl w:val="91AA90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D7A6C38"/>
    <w:multiLevelType w:val="multilevel"/>
    <w:tmpl w:val="C8B431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DED0921"/>
    <w:multiLevelType w:val="multilevel"/>
    <w:tmpl w:val="EFE81A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36326219"/>
    <w:multiLevelType w:val="multilevel"/>
    <w:tmpl w:val="62EC5D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2E2BEE"/>
    <w:multiLevelType w:val="multilevel"/>
    <w:tmpl w:val="14B0F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3A727A"/>
    <w:multiLevelType w:val="multilevel"/>
    <w:tmpl w:val="209411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5DE17A4"/>
    <w:multiLevelType w:val="multilevel"/>
    <w:tmpl w:val="46A0FE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494D5C32"/>
    <w:multiLevelType w:val="multilevel"/>
    <w:tmpl w:val="529818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C634971"/>
    <w:multiLevelType w:val="multilevel"/>
    <w:tmpl w:val="8796F0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BE638F"/>
    <w:multiLevelType w:val="hybridMultilevel"/>
    <w:tmpl w:val="63BE08C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50D95F53"/>
    <w:multiLevelType w:val="multilevel"/>
    <w:tmpl w:val="9830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680C5A"/>
    <w:multiLevelType w:val="multilevel"/>
    <w:tmpl w:val="23EC5DB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6526370A"/>
    <w:multiLevelType w:val="multilevel"/>
    <w:tmpl w:val="6F966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D5537F"/>
    <w:multiLevelType w:val="hybridMultilevel"/>
    <w:tmpl w:val="C7BAA634"/>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B0B61DE"/>
    <w:multiLevelType w:val="multilevel"/>
    <w:tmpl w:val="93E4F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E045F59"/>
    <w:multiLevelType w:val="hybridMultilevel"/>
    <w:tmpl w:val="B1F22D3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1D541EF"/>
    <w:multiLevelType w:val="multilevel"/>
    <w:tmpl w:val="76BEE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A42528"/>
    <w:multiLevelType w:val="multilevel"/>
    <w:tmpl w:val="378A390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56A3B63"/>
    <w:multiLevelType w:val="multilevel"/>
    <w:tmpl w:val="EDA8D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FED049B"/>
    <w:multiLevelType w:val="hybridMultilevel"/>
    <w:tmpl w:val="9788E24C"/>
    <w:lvl w:ilvl="0" w:tplc="0148782C">
      <w:start w:val="1"/>
      <w:numFmt w:val="decimal"/>
      <w:lvlText w:val="%1."/>
      <w:lvlJc w:val="left"/>
      <w:pPr>
        <w:ind w:left="720" w:hanging="360"/>
      </w:pPr>
      <w:rPr>
        <w:rFonts w:hint="default"/>
        <w:b/>
        <w:bCs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969113">
    <w:abstractNumId w:val="7"/>
  </w:num>
  <w:num w:numId="2" w16cid:durableId="1832602920">
    <w:abstractNumId w:val="0"/>
  </w:num>
  <w:num w:numId="3" w16cid:durableId="862941479">
    <w:abstractNumId w:val="11"/>
  </w:num>
  <w:num w:numId="4" w16cid:durableId="1630815343">
    <w:abstractNumId w:val="3"/>
  </w:num>
  <w:num w:numId="5" w16cid:durableId="1663123017">
    <w:abstractNumId w:val="21"/>
  </w:num>
  <w:num w:numId="6" w16cid:durableId="1115830155">
    <w:abstractNumId w:val="17"/>
  </w:num>
  <w:num w:numId="7" w16cid:durableId="1552884230">
    <w:abstractNumId w:val="8"/>
  </w:num>
  <w:num w:numId="8" w16cid:durableId="1193423627">
    <w:abstractNumId w:val="20"/>
  </w:num>
  <w:num w:numId="9" w16cid:durableId="1161312351">
    <w:abstractNumId w:val="14"/>
  </w:num>
  <w:num w:numId="10" w16cid:durableId="420030611">
    <w:abstractNumId w:val="6"/>
  </w:num>
  <w:num w:numId="11" w16cid:durableId="1423839588">
    <w:abstractNumId w:val="10"/>
  </w:num>
  <w:num w:numId="12" w16cid:durableId="917982314">
    <w:abstractNumId w:val="12"/>
  </w:num>
  <w:num w:numId="13" w16cid:durableId="199099162">
    <w:abstractNumId w:val="2"/>
  </w:num>
  <w:num w:numId="14" w16cid:durableId="2041734360">
    <w:abstractNumId w:val="22"/>
  </w:num>
  <w:num w:numId="15" w16cid:durableId="1676879064">
    <w:abstractNumId w:val="19"/>
  </w:num>
  <w:num w:numId="16" w16cid:durableId="1002512550">
    <w:abstractNumId w:val="13"/>
  </w:num>
  <w:num w:numId="17" w16cid:durableId="1523469131">
    <w:abstractNumId w:val="4"/>
  </w:num>
  <w:num w:numId="18" w16cid:durableId="1332176372">
    <w:abstractNumId w:val="9"/>
  </w:num>
  <w:num w:numId="19" w16cid:durableId="147750681">
    <w:abstractNumId w:val="16"/>
  </w:num>
  <w:num w:numId="20" w16cid:durableId="761878479">
    <w:abstractNumId w:val="18"/>
  </w:num>
  <w:num w:numId="21" w16cid:durableId="881212864">
    <w:abstractNumId w:val="5"/>
  </w:num>
  <w:num w:numId="22" w16cid:durableId="914514172">
    <w:abstractNumId w:val="1"/>
  </w:num>
  <w:num w:numId="23" w16cid:durableId="6924194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08D"/>
    <w:rsid w:val="00006B45"/>
    <w:rsid w:val="000162BD"/>
    <w:rsid w:val="00065BF6"/>
    <w:rsid w:val="000A04A6"/>
    <w:rsid w:val="000B1047"/>
    <w:rsid w:val="00117F46"/>
    <w:rsid w:val="00125691"/>
    <w:rsid w:val="00130382"/>
    <w:rsid w:val="001A7BF9"/>
    <w:rsid w:val="001D0DFA"/>
    <w:rsid w:val="0021008C"/>
    <w:rsid w:val="002126F5"/>
    <w:rsid w:val="00245AFA"/>
    <w:rsid w:val="002477BD"/>
    <w:rsid w:val="0025612F"/>
    <w:rsid w:val="0035657B"/>
    <w:rsid w:val="003629B3"/>
    <w:rsid w:val="00366761"/>
    <w:rsid w:val="00375DED"/>
    <w:rsid w:val="003929A4"/>
    <w:rsid w:val="003A1A07"/>
    <w:rsid w:val="003B078A"/>
    <w:rsid w:val="00403460"/>
    <w:rsid w:val="00407931"/>
    <w:rsid w:val="00443061"/>
    <w:rsid w:val="00460E57"/>
    <w:rsid w:val="004806BE"/>
    <w:rsid w:val="005207FE"/>
    <w:rsid w:val="00560AEA"/>
    <w:rsid w:val="005B2E14"/>
    <w:rsid w:val="0065385D"/>
    <w:rsid w:val="00661129"/>
    <w:rsid w:val="00661BAB"/>
    <w:rsid w:val="00662784"/>
    <w:rsid w:val="0068751E"/>
    <w:rsid w:val="006B597E"/>
    <w:rsid w:val="007352D2"/>
    <w:rsid w:val="00760ED2"/>
    <w:rsid w:val="007719FF"/>
    <w:rsid w:val="0079331F"/>
    <w:rsid w:val="007D2C5F"/>
    <w:rsid w:val="007D41F7"/>
    <w:rsid w:val="007E7B30"/>
    <w:rsid w:val="0084460C"/>
    <w:rsid w:val="008554D0"/>
    <w:rsid w:val="0089008D"/>
    <w:rsid w:val="008920E0"/>
    <w:rsid w:val="008E42DC"/>
    <w:rsid w:val="008E6CDD"/>
    <w:rsid w:val="009A5D6C"/>
    <w:rsid w:val="009D191A"/>
    <w:rsid w:val="009D1F7A"/>
    <w:rsid w:val="00A02911"/>
    <w:rsid w:val="00A75CEE"/>
    <w:rsid w:val="00A82832"/>
    <w:rsid w:val="00AF79CD"/>
    <w:rsid w:val="00B379ED"/>
    <w:rsid w:val="00BE464A"/>
    <w:rsid w:val="00BE74E1"/>
    <w:rsid w:val="00C25399"/>
    <w:rsid w:val="00C801F0"/>
    <w:rsid w:val="00CA2DE6"/>
    <w:rsid w:val="00CC7C8B"/>
    <w:rsid w:val="00D23901"/>
    <w:rsid w:val="00DF2F17"/>
    <w:rsid w:val="00DF5898"/>
    <w:rsid w:val="00E24636"/>
    <w:rsid w:val="00E318BB"/>
    <w:rsid w:val="00E567BF"/>
    <w:rsid w:val="00E82022"/>
    <w:rsid w:val="00EC0993"/>
    <w:rsid w:val="00EE2679"/>
    <w:rsid w:val="00EE5674"/>
    <w:rsid w:val="00F061F1"/>
    <w:rsid w:val="00F11B97"/>
    <w:rsid w:val="00F52B0C"/>
    <w:rsid w:val="00F83079"/>
    <w:rsid w:val="00FE3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FD42F"/>
  <w15:chartTrackingRefBased/>
  <w15:docId w15:val="{DB567905-AC07-473F-8454-AF466EA6F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0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0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0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0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0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0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0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0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0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0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0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0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0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0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0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0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0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08D"/>
    <w:rPr>
      <w:rFonts w:eastAsiaTheme="majorEastAsia" w:cstheme="majorBidi"/>
      <w:color w:val="272727" w:themeColor="text1" w:themeTint="D8"/>
    </w:rPr>
  </w:style>
  <w:style w:type="paragraph" w:styleId="Title">
    <w:name w:val="Title"/>
    <w:basedOn w:val="Normal"/>
    <w:next w:val="Normal"/>
    <w:link w:val="TitleChar"/>
    <w:uiPriority w:val="10"/>
    <w:qFormat/>
    <w:rsid w:val="008900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0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0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0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08D"/>
    <w:pPr>
      <w:spacing w:before="160"/>
      <w:jc w:val="center"/>
    </w:pPr>
    <w:rPr>
      <w:i/>
      <w:iCs/>
      <w:color w:val="404040" w:themeColor="text1" w:themeTint="BF"/>
    </w:rPr>
  </w:style>
  <w:style w:type="character" w:customStyle="1" w:styleId="QuoteChar">
    <w:name w:val="Quote Char"/>
    <w:basedOn w:val="DefaultParagraphFont"/>
    <w:link w:val="Quote"/>
    <w:uiPriority w:val="29"/>
    <w:rsid w:val="0089008D"/>
    <w:rPr>
      <w:i/>
      <w:iCs/>
      <w:color w:val="404040" w:themeColor="text1" w:themeTint="BF"/>
    </w:rPr>
  </w:style>
  <w:style w:type="paragraph" w:styleId="ListParagraph">
    <w:name w:val="List Paragraph"/>
    <w:basedOn w:val="Normal"/>
    <w:uiPriority w:val="34"/>
    <w:qFormat/>
    <w:rsid w:val="0089008D"/>
    <w:pPr>
      <w:ind w:left="720"/>
      <w:contextualSpacing/>
    </w:pPr>
  </w:style>
  <w:style w:type="character" w:styleId="IntenseEmphasis">
    <w:name w:val="Intense Emphasis"/>
    <w:basedOn w:val="DefaultParagraphFont"/>
    <w:uiPriority w:val="21"/>
    <w:qFormat/>
    <w:rsid w:val="0089008D"/>
    <w:rPr>
      <w:i/>
      <w:iCs/>
      <w:color w:val="0F4761" w:themeColor="accent1" w:themeShade="BF"/>
    </w:rPr>
  </w:style>
  <w:style w:type="paragraph" w:styleId="IntenseQuote">
    <w:name w:val="Intense Quote"/>
    <w:basedOn w:val="Normal"/>
    <w:next w:val="Normal"/>
    <w:link w:val="IntenseQuoteChar"/>
    <w:uiPriority w:val="30"/>
    <w:qFormat/>
    <w:rsid w:val="008900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08D"/>
    <w:rPr>
      <w:i/>
      <w:iCs/>
      <w:color w:val="0F4761" w:themeColor="accent1" w:themeShade="BF"/>
    </w:rPr>
  </w:style>
  <w:style w:type="character" w:styleId="IntenseReference">
    <w:name w:val="Intense Reference"/>
    <w:basedOn w:val="DefaultParagraphFont"/>
    <w:uiPriority w:val="32"/>
    <w:qFormat/>
    <w:rsid w:val="0089008D"/>
    <w:rPr>
      <w:b/>
      <w:bCs/>
      <w:smallCaps/>
      <w:color w:val="0F4761" w:themeColor="accent1" w:themeShade="BF"/>
      <w:spacing w:val="5"/>
    </w:rPr>
  </w:style>
  <w:style w:type="paragraph" w:customStyle="1" w:styleId="paragraph">
    <w:name w:val="paragraph"/>
    <w:basedOn w:val="Normal"/>
    <w:rsid w:val="0089008D"/>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89008D"/>
  </w:style>
  <w:style w:type="character" w:customStyle="1" w:styleId="eop">
    <w:name w:val="eop"/>
    <w:basedOn w:val="DefaultParagraphFont"/>
    <w:rsid w:val="0089008D"/>
  </w:style>
  <w:style w:type="character" w:styleId="Hyperlink">
    <w:name w:val="Hyperlink"/>
    <w:basedOn w:val="DefaultParagraphFont"/>
    <w:uiPriority w:val="99"/>
    <w:unhideWhenUsed/>
    <w:rsid w:val="00FE3A5C"/>
    <w:rPr>
      <w:color w:val="467886" w:themeColor="hyperlink"/>
      <w:u w:val="single"/>
    </w:rPr>
  </w:style>
  <w:style w:type="character" w:styleId="UnresolvedMention">
    <w:name w:val="Unresolved Mention"/>
    <w:basedOn w:val="DefaultParagraphFont"/>
    <w:uiPriority w:val="99"/>
    <w:semiHidden/>
    <w:unhideWhenUsed/>
    <w:rsid w:val="00FE3A5C"/>
    <w:rPr>
      <w:color w:val="605E5C"/>
      <w:shd w:val="clear" w:color="auto" w:fill="E1DFDD"/>
    </w:rPr>
  </w:style>
  <w:style w:type="paragraph" w:styleId="NormalWeb">
    <w:name w:val="Normal (Web)"/>
    <w:basedOn w:val="Normal"/>
    <w:uiPriority w:val="99"/>
    <w:unhideWhenUsed/>
    <w:rsid w:val="001D0DF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u-space-block-end-tight">
    <w:name w:val="u-space-block-end-tight"/>
    <w:basedOn w:val="Normal"/>
    <w:rsid w:val="00375D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0A04A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09452">
      <w:bodyDiv w:val="1"/>
      <w:marLeft w:val="0"/>
      <w:marRight w:val="0"/>
      <w:marTop w:val="0"/>
      <w:marBottom w:val="0"/>
      <w:divBdr>
        <w:top w:val="none" w:sz="0" w:space="0" w:color="auto"/>
        <w:left w:val="none" w:sz="0" w:space="0" w:color="auto"/>
        <w:bottom w:val="none" w:sz="0" w:space="0" w:color="auto"/>
        <w:right w:val="none" w:sz="0" w:space="0" w:color="auto"/>
      </w:divBdr>
    </w:div>
    <w:div w:id="263658094">
      <w:bodyDiv w:val="1"/>
      <w:marLeft w:val="0"/>
      <w:marRight w:val="0"/>
      <w:marTop w:val="0"/>
      <w:marBottom w:val="0"/>
      <w:divBdr>
        <w:top w:val="none" w:sz="0" w:space="0" w:color="auto"/>
        <w:left w:val="none" w:sz="0" w:space="0" w:color="auto"/>
        <w:bottom w:val="none" w:sz="0" w:space="0" w:color="auto"/>
        <w:right w:val="none" w:sz="0" w:space="0" w:color="auto"/>
      </w:divBdr>
      <w:divsChild>
        <w:div w:id="1323199034">
          <w:marLeft w:val="0"/>
          <w:marRight w:val="0"/>
          <w:marTop w:val="0"/>
          <w:marBottom w:val="0"/>
          <w:divBdr>
            <w:top w:val="none" w:sz="0" w:space="0" w:color="auto"/>
            <w:left w:val="none" w:sz="0" w:space="0" w:color="auto"/>
            <w:bottom w:val="none" w:sz="0" w:space="0" w:color="auto"/>
            <w:right w:val="none" w:sz="0" w:space="0" w:color="auto"/>
          </w:divBdr>
          <w:divsChild>
            <w:div w:id="1828128941">
              <w:marLeft w:val="0"/>
              <w:marRight w:val="0"/>
              <w:marTop w:val="0"/>
              <w:marBottom w:val="0"/>
              <w:divBdr>
                <w:top w:val="none" w:sz="0" w:space="0" w:color="auto"/>
                <w:left w:val="none" w:sz="0" w:space="0" w:color="auto"/>
                <w:bottom w:val="none" w:sz="0" w:space="0" w:color="auto"/>
                <w:right w:val="none" w:sz="0" w:space="0" w:color="auto"/>
              </w:divBdr>
            </w:div>
            <w:div w:id="1419205786">
              <w:marLeft w:val="0"/>
              <w:marRight w:val="0"/>
              <w:marTop w:val="0"/>
              <w:marBottom w:val="0"/>
              <w:divBdr>
                <w:top w:val="none" w:sz="0" w:space="0" w:color="auto"/>
                <w:left w:val="none" w:sz="0" w:space="0" w:color="auto"/>
                <w:bottom w:val="none" w:sz="0" w:space="0" w:color="auto"/>
                <w:right w:val="none" w:sz="0" w:space="0" w:color="auto"/>
              </w:divBdr>
            </w:div>
            <w:div w:id="617032941">
              <w:marLeft w:val="0"/>
              <w:marRight w:val="0"/>
              <w:marTop w:val="0"/>
              <w:marBottom w:val="0"/>
              <w:divBdr>
                <w:top w:val="none" w:sz="0" w:space="0" w:color="auto"/>
                <w:left w:val="none" w:sz="0" w:space="0" w:color="auto"/>
                <w:bottom w:val="none" w:sz="0" w:space="0" w:color="auto"/>
                <w:right w:val="none" w:sz="0" w:space="0" w:color="auto"/>
              </w:divBdr>
            </w:div>
            <w:div w:id="461771646">
              <w:marLeft w:val="0"/>
              <w:marRight w:val="0"/>
              <w:marTop w:val="0"/>
              <w:marBottom w:val="0"/>
              <w:divBdr>
                <w:top w:val="none" w:sz="0" w:space="0" w:color="auto"/>
                <w:left w:val="none" w:sz="0" w:space="0" w:color="auto"/>
                <w:bottom w:val="none" w:sz="0" w:space="0" w:color="auto"/>
                <w:right w:val="none" w:sz="0" w:space="0" w:color="auto"/>
              </w:divBdr>
            </w:div>
            <w:div w:id="1663897049">
              <w:marLeft w:val="0"/>
              <w:marRight w:val="0"/>
              <w:marTop w:val="0"/>
              <w:marBottom w:val="0"/>
              <w:divBdr>
                <w:top w:val="none" w:sz="0" w:space="0" w:color="auto"/>
                <w:left w:val="none" w:sz="0" w:space="0" w:color="auto"/>
                <w:bottom w:val="none" w:sz="0" w:space="0" w:color="auto"/>
                <w:right w:val="none" w:sz="0" w:space="0" w:color="auto"/>
              </w:divBdr>
            </w:div>
            <w:div w:id="920677477">
              <w:marLeft w:val="0"/>
              <w:marRight w:val="0"/>
              <w:marTop w:val="0"/>
              <w:marBottom w:val="0"/>
              <w:divBdr>
                <w:top w:val="none" w:sz="0" w:space="0" w:color="auto"/>
                <w:left w:val="none" w:sz="0" w:space="0" w:color="auto"/>
                <w:bottom w:val="none" w:sz="0" w:space="0" w:color="auto"/>
                <w:right w:val="none" w:sz="0" w:space="0" w:color="auto"/>
              </w:divBdr>
            </w:div>
            <w:div w:id="2106683646">
              <w:marLeft w:val="0"/>
              <w:marRight w:val="0"/>
              <w:marTop w:val="0"/>
              <w:marBottom w:val="0"/>
              <w:divBdr>
                <w:top w:val="none" w:sz="0" w:space="0" w:color="auto"/>
                <w:left w:val="none" w:sz="0" w:space="0" w:color="auto"/>
                <w:bottom w:val="none" w:sz="0" w:space="0" w:color="auto"/>
                <w:right w:val="none" w:sz="0" w:space="0" w:color="auto"/>
              </w:divBdr>
            </w:div>
            <w:div w:id="2080520254">
              <w:marLeft w:val="0"/>
              <w:marRight w:val="0"/>
              <w:marTop w:val="0"/>
              <w:marBottom w:val="0"/>
              <w:divBdr>
                <w:top w:val="none" w:sz="0" w:space="0" w:color="auto"/>
                <w:left w:val="none" w:sz="0" w:space="0" w:color="auto"/>
                <w:bottom w:val="none" w:sz="0" w:space="0" w:color="auto"/>
                <w:right w:val="none" w:sz="0" w:space="0" w:color="auto"/>
              </w:divBdr>
            </w:div>
            <w:div w:id="1277564520">
              <w:marLeft w:val="0"/>
              <w:marRight w:val="0"/>
              <w:marTop w:val="0"/>
              <w:marBottom w:val="0"/>
              <w:divBdr>
                <w:top w:val="none" w:sz="0" w:space="0" w:color="auto"/>
                <w:left w:val="none" w:sz="0" w:space="0" w:color="auto"/>
                <w:bottom w:val="none" w:sz="0" w:space="0" w:color="auto"/>
                <w:right w:val="none" w:sz="0" w:space="0" w:color="auto"/>
              </w:divBdr>
            </w:div>
            <w:div w:id="866135318">
              <w:marLeft w:val="0"/>
              <w:marRight w:val="0"/>
              <w:marTop w:val="0"/>
              <w:marBottom w:val="0"/>
              <w:divBdr>
                <w:top w:val="none" w:sz="0" w:space="0" w:color="auto"/>
                <w:left w:val="none" w:sz="0" w:space="0" w:color="auto"/>
                <w:bottom w:val="none" w:sz="0" w:space="0" w:color="auto"/>
                <w:right w:val="none" w:sz="0" w:space="0" w:color="auto"/>
              </w:divBdr>
            </w:div>
            <w:div w:id="1174030221">
              <w:marLeft w:val="0"/>
              <w:marRight w:val="0"/>
              <w:marTop w:val="0"/>
              <w:marBottom w:val="0"/>
              <w:divBdr>
                <w:top w:val="none" w:sz="0" w:space="0" w:color="auto"/>
                <w:left w:val="none" w:sz="0" w:space="0" w:color="auto"/>
                <w:bottom w:val="none" w:sz="0" w:space="0" w:color="auto"/>
                <w:right w:val="none" w:sz="0" w:space="0" w:color="auto"/>
              </w:divBdr>
            </w:div>
            <w:div w:id="829712520">
              <w:marLeft w:val="0"/>
              <w:marRight w:val="0"/>
              <w:marTop w:val="0"/>
              <w:marBottom w:val="0"/>
              <w:divBdr>
                <w:top w:val="none" w:sz="0" w:space="0" w:color="auto"/>
                <w:left w:val="none" w:sz="0" w:space="0" w:color="auto"/>
                <w:bottom w:val="none" w:sz="0" w:space="0" w:color="auto"/>
                <w:right w:val="none" w:sz="0" w:space="0" w:color="auto"/>
              </w:divBdr>
            </w:div>
            <w:div w:id="1203051359">
              <w:marLeft w:val="0"/>
              <w:marRight w:val="0"/>
              <w:marTop w:val="0"/>
              <w:marBottom w:val="0"/>
              <w:divBdr>
                <w:top w:val="none" w:sz="0" w:space="0" w:color="auto"/>
                <w:left w:val="none" w:sz="0" w:space="0" w:color="auto"/>
                <w:bottom w:val="none" w:sz="0" w:space="0" w:color="auto"/>
                <w:right w:val="none" w:sz="0" w:space="0" w:color="auto"/>
              </w:divBdr>
            </w:div>
            <w:div w:id="683941019">
              <w:marLeft w:val="0"/>
              <w:marRight w:val="0"/>
              <w:marTop w:val="0"/>
              <w:marBottom w:val="0"/>
              <w:divBdr>
                <w:top w:val="none" w:sz="0" w:space="0" w:color="auto"/>
                <w:left w:val="none" w:sz="0" w:space="0" w:color="auto"/>
                <w:bottom w:val="none" w:sz="0" w:space="0" w:color="auto"/>
                <w:right w:val="none" w:sz="0" w:space="0" w:color="auto"/>
              </w:divBdr>
            </w:div>
            <w:div w:id="1047874601">
              <w:marLeft w:val="0"/>
              <w:marRight w:val="0"/>
              <w:marTop w:val="0"/>
              <w:marBottom w:val="0"/>
              <w:divBdr>
                <w:top w:val="none" w:sz="0" w:space="0" w:color="auto"/>
                <w:left w:val="none" w:sz="0" w:space="0" w:color="auto"/>
                <w:bottom w:val="none" w:sz="0" w:space="0" w:color="auto"/>
                <w:right w:val="none" w:sz="0" w:space="0" w:color="auto"/>
              </w:divBdr>
            </w:div>
            <w:div w:id="555970992">
              <w:marLeft w:val="0"/>
              <w:marRight w:val="0"/>
              <w:marTop w:val="0"/>
              <w:marBottom w:val="0"/>
              <w:divBdr>
                <w:top w:val="none" w:sz="0" w:space="0" w:color="auto"/>
                <w:left w:val="none" w:sz="0" w:space="0" w:color="auto"/>
                <w:bottom w:val="none" w:sz="0" w:space="0" w:color="auto"/>
                <w:right w:val="none" w:sz="0" w:space="0" w:color="auto"/>
              </w:divBdr>
            </w:div>
            <w:div w:id="450638633">
              <w:marLeft w:val="0"/>
              <w:marRight w:val="0"/>
              <w:marTop w:val="0"/>
              <w:marBottom w:val="0"/>
              <w:divBdr>
                <w:top w:val="none" w:sz="0" w:space="0" w:color="auto"/>
                <w:left w:val="none" w:sz="0" w:space="0" w:color="auto"/>
                <w:bottom w:val="none" w:sz="0" w:space="0" w:color="auto"/>
                <w:right w:val="none" w:sz="0" w:space="0" w:color="auto"/>
              </w:divBdr>
            </w:div>
            <w:div w:id="45614390">
              <w:marLeft w:val="0"/>
              <w:marRight w:val="0"/>
              <w:marTop w:val="0"/>
              <w:marBottom w:val="0"/>
              <w:divBdr>
                <w:top w:val="none" w:sz="0" w:space="0" w:color="auto"/>
                <w:left w:val="none" w:sz="0" w:space="0" w:color="auto"/>
                <w:bottom w:val="none" w:sz="0" w:space="0" w:color="auto"/>
                <w:right w:val="none" w:sz="0" w:space="0" w:color="auto"/>
              </w:divBdr>
            </w:div>
            <w:div w:id="1477602330">
              <w:marLeft w:val="0"/>
              <w:marRight w:val="0"/>
              <w:marTop w:val="0"/>
              <w:marBottom w:val="0"/>
              <w:divBdr>
                <w:top w:val="none" w:sz="0" w:space="0" w:color="auto"/>
                <w:left w:val="none" w:sz="0" w:space="0" w:color="auto"/>
                <w:bottom w:val="none" w:sz="0" w:space="0" w:color="auto"/>
                <w:right w:val="none" w:sz="0" w:space="0" w:color="auto"/>
              </w:divBdr>
            </w:div>
            <w:div w:id="1091514532">
              <w:marLeft w:val="0"/>
              <w:marRight w:val="0"/>
              <w:marTop w:val="0"/>
              <w:marBottom w:val="0"/>
              <w:divBdr>
                <w:top w:val="none" w:sz="0" w:space="0" w:color="auto"/>
                <w:left w:val="none" w:sz="0" w:space="0" w:color="auto"/>
                <w:bottom w:val="none" w:sz="0" w:space="0" w:color="auto"/>
                <w:right w:val="none" w:sz="0" w:space="0" w:color="auto"/>
              </w:divBdr>
            </w:div>
            <w:div w:id="149643269">
              <w:marLeft w:val="0"/>
              <w:marRight w:val="0"/>
              <w:marTop w:val="0"/>
              <w:marBottom w:val="0"/>
              <w:divBdr>
                <w:top w:val="none" w:sz="0" w:space="0" w:color="auto"/>
                <w:left w:val="none" w:sz="0" w:space="0" w:color="auto"/>
                <w:bottom w:val="none" w:sz="0" w:space="0" w:color="auto"/>
                <w:right w:val="none" w:sz="0" w:space="0" w:color="auto"/>
              </w:divBdr>
            </w:div>
            <w:div w:id="1365716483">
              <w:marLeft w:val="0"/>
              <w:marRight w:val="0"/>
              <w:marTop w:val="0"/>
              <w:marBottom w:val="0"/>
              <w:divBdr>
                <w:top w:val="none" w:sz="0" w:space="0" w:color="auto"/>
                <w:left w:val="none" w:sz="0" w:space="0" w:color="auto"/>
                <w:bottom w:val="none" w:sz="0" w:space="0" w:color="auto"/>
                <w:right w:val="none" w:sz="0" w:space="0" w:color="auto"/>
              </w:divBdr>
            </w:div>
            <w:div w:id="1721784101">
              <w:marLeft w:val="0"/>
              <w:marRight w:val="0"/>
              <w:marTop w:val="0"/>
              <w:marBottom w:val="0"/>
              <w:divBdr>
                <w:top w:val="none" w:sz="0" w:space="0" w:color="auto"/>
                <w:left w:val="none" w:sz="0" w:space="0" w:color="auto"/>
                <w:bottom w:val="none" w:sz="0" w:space="0" w:color="auto"/>
                <w:right w:val="none" w:sz="0" w:space="0" w:color="auto"/>
              </w:divBdr>
            </w:div>
          </w:divsChild>
        </w:div>
        <w:div w:id="1353528873">
          <w:marLeft w:val="0"/>
          <w:marRight w:val="0"/>
          <w:marTop w:val="0"/>
          <w:marBottom w:val="0"/>
          <w:divBdr>
            <w:top w:val="none" w:sz="0" w:space="0" w:color="auto"/>
            <w:left w:val="none" w:sz="0" w:space="0" w:color="auto"/>
            <w:bottom w:val="none" w:sz="0" w:space="0" w:color="auto"/>
            <w:right w:val="none" w:sz="0" w:space="0" w:color="auto"/>
          </w:divBdr>
        </w:div>
        <w:div w:id="1463767610">
          <w:marLeft w:val="0"/>
          <w:marRight w:val="0"/>
          <w:marTop w:val="0"/>
          <w:marBottom w:val="0"/>
          <w:divBdr>
            <w:top w:val="none" w:sz="0" w:space="0" w:color="auto"/>
            <w:left w:val="none" w:sz="0" w:space="0" w:color="auto"/>
            <w:bottom w:val="none" w:sz="0" w:space="0" w:color="auto"/>
            <w:right w:val="none" w:sz="0" w:space="0" w:color="auto"/>
          </w:divBdr>
        </w:div>
        <w:div w:id="288899978">
          <w:marLeft w:val="0"/>
          <w:marRight w:val="0"/>
          <w:marTop w:val="0"/>
          <w:marBottom w:val="0"/>
          <w:divBdr>
            <w:top w:val="none" w:sz="0" w:space="0" w:color="auto"/>
            <w:left w:val="none" w:sz="0" w:space="0" w:color="auto"/>
            <w:bottom w:val="none" w:sz="0" w:space="0" w:color="auto"/>
            <w:right w:val="none" w:sz="0" w:space="0" w:color="auto"/>
          </w:divBdr>
        </w:div>
      </w:divsChild>
    </w:div>
    <w:div w:id="342125157">
      <w:bodyDiv w:val="1"/>
      <w:marLeft w:val="0"/>
      <w:marRight w:val="0"/>
      <w:marTop w:val="0"/>
      <w:marBottom w:val="0"/>
      <w:divBdr>
        <w:top w:val="none" w:sz="0" w:space="0" w:color="auto"/>
        <w:left w:val="none" w:sz="0" w:space="0" w:color="auto"/>
        <w:bottom w:val="none" w:sz="0" w:space="0" w:color="auto"/>
        <w:right w:val="none" w:sz="0" w:space="0" w:color="auto"/>
      </w:divBdr>
    </w:div>
    <w:div w:id="566577873">
      <w:bodyDiv w:val="1"/>
      <w:marLeft w:val="0"/>
      <w:marRight w:val="0"/>
      <w:marTop w:val="0"/>
      <w:marBottom w:val="0"/>
      <w:divBdr>
        <w:top w:val="none" w:sz="0" w:space="0" w:color="auto"/>
        <w:left w:val="none" w:sz="0" w:space="0" w:color="auto"/>
        <w:bottom w:val="none" w:sz="0" w:space="0" w:color="auto"/>
        <w:right w:val="none" w:sz="0" w:space="0" w:color="auto"/>
      </w:divBdr>
    </w:div>
    <w:div w:id="884683272">
      <w:bodyDiv w:val="1"/>
      <w:marLeft w:val="0"/>
      <w:marRight w:val="0"/>
      <w:marTop w:val="0"/>
      <w:marBottom w:val="0"/>
      <w:divBdr>
        <w:top w:val="none" w:sz="0" w:space="0" w:color="auto"/>
        <w:left w:val="none" w:sz="0" w:space="0" w:color="auto"/>
        <w:bottom w:val="none" w:sz="0" w:space="0" w:color="auto"/>
        <w:right w:val="none" w:sz="0" w:space="0" w:color="auto"/>
      </w:divBdr>
    </w:div>
    <w:div w:id="1550145129">
      <w:bodyDiv w:val="1"/>
      <w:marLeft w:val="0"/>
      <w:marRight w:val="0"/>
      <w:marTop w:val="0"/>
      <w:marBottom w:val="0"/>
      <w:divBdr>
        <w:top w:val="none" w:sz="0" w:space="0" w:color="auto"/>
        <w:left w:val="none" w:sz="0" w:space="0" w:color="auto"/>
        <w:bottom w:val="none" w:sz="0" w:space="0" w:color="auto"/>
        <w:right w:val="none" w:sz="0" w:space="0" w:color="auto"/>
      </w:divBdr>
    </w:div>
    <w:div w:id="1668632066">
      <w:bodyDiv w:val="1"/>
      <w:marLeft w:val="0"/>
      <w:marRight w:val="0"/>
      <w:marTop w:val="0"/>
      <w:marBottom w:val="0"/>
      <w:divBdr>
        <w:top w:val="none" w:sz="0" w:space="0" w:color="auto"/>
        <w:left w:val="none" w:sz="0" w:space="0" w:color="auto"/>
        <w:bottom w:val="none" w:sz="0" w:space="0" w:color="auto"/>
        <w:right w:val="none" w:sz="0" w:space="0" w:color="auto"/>
      </w:divBdr>
    </w:div>
    <w:div w:id="177959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llinoisstateuniversity.sharepoint.com/:b:/r/sites/PlanningandFinanceCommittee/Shared%20Documents/2025-2026%20PF/PFC%20Priority%20Brief%202024_2025.pdf?csf=1&amp;web=1&amp;e=I5xdgw" TargetMode="External"/><Relationship Id="rId5" Type="http://schemas.openxmlformats.org/officeDocument/2006/relationships/hyperlink" Target="https://illinoisstateuniversity.sharepoint.com/:w:/r/sites/PlanningandFinanceCommittee/Shared%20Documents/2025-2026%20PF/1.7/1.7%20Policy%20Update%20Outline.docx?d=w1142fb7bdc824e998de5f95fdccb8d74&amp;csf=1&amp;web=1&amp;e=UbLkH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Illinois State University</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Bonnell, Angela</dc:creator>
  <cp:keywords/>
  <dc:description/>
  <cp:lastModifiedBy>Paolucci, Aaron</cp:lastModifiedBy>
  <cp:revision>7</cp:revision>
  <dcterms:created xsi:type="dcterms:W3CDTF">2025-12-08T16:55:00Z</dcterms:created>
  <dcterms:modified xsi:type="dcterms:W3CDTF">2025-12-08T17:27:00Z</dcterms:modified>
</cp:coreProperties>
</file>