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0C48A8CE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747E22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60359BFE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FE19D7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9D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360AEC12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063D5F2A">
        <w:rPr>
          <w:rFonts w:ascii="TimesNewRomanPS" w:hAnsi="TimesNewRomanPS"/>
          <w:b/>
          <w:bCs/>
        </w:rPr>
        <w:t>Call to Order</w:t>
      </w:r>
      <w:r w:rsidR="2D57CCFF" w:rsidRPr="063D5F2A">
        <w:rPr>
          <w:rFonts w:ascii="TimesNewRomanPS" w:hAnsi="TimesNewRomanPS"/>
          <w:b/>
          <w:bCs/>
        </w:rPr>
        <w:t xml:space="preserve"> (6:00pm)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6B848FAC">
        <w:rPr>
          <w:rFonts w:ascii="TimesNewRomanPS" w:hAnsi="TimesNewRomanPS"/>
          <w:b/>
          <w:bCs/>
        </w:rPr>
        <w:t>Roll Call</w:t>
      </w:r>
    </w:p>
    <w:p w14:paraId="09B0B8FF" w14:textId="704F89AD" w:rsidR="641D4012" w:rsidRDefault="641D4012" w:rsidP="6B848FAC">
      <w:pPr>
        <w:pStyle w:val="NormalWeb"/>
        <w:rPr>
          <w:rFonts w:ascii="TimesNewRomanPS" w:hAnsi="TimesNewRomanPS"/>
        </w:rPr>
      </w:pPr>
      <w:r w:rsidRPr="6B848FAC">
        <w:rPr>
          <w:rFonts w:ascii="TimesNewRomanPS" w:hAnsi="TimesNewRomanPS"/>
        </w:rPr>
        <w:t xml:space="preserve">Present: Jason </w:t>
      </w:r>
      <w:proofErr w:type="spellStart"/>
      <w:r w:rsidRPr="6B848FAC">
        <w:rPr>
          <w:rFonts w:ascii="TimesNewRomanPS" w:hAnsi="TimesNewRomanPS"/>
        </w:rPr>
        <w:t>Wollard</w:t>
      </w:r>
      <w:proofErr w:type="spellEnd"/>
      <w:r w:rsidRPr="6B848FAC">
        <w:rPr>
          <w:rFonts w:ascii="TimesNewRomanPS" w:hAnsi="TimesNewRomanPS"/>
        </w:rPr>
        <w:t>, Martha Horst</w:t>
      </w:r>
      <w:r w:rsidR="00A34A81">
        <w:rPr>
          <w:rFonts w:ascii="TimesNewRomanPS" w:hAnsi="TimesNewRomanPS"/>
        </w:rPr>
        <w:t xml:space="preserve">, </w:t>
      </w:r>
      <w:r w:rsidRPr="6B848FAC">
        <w:rPr>
          <w:rFonts w:ascii="TimesNewRomanPS" w:hAnsi="TimesNewRomanPS"/>
        </w:rPr>
        <w:t xml:space="preserve">Chloe Miller, Jimmy Holmes, Jeff Helms, Steven </w:t>
      </w:r>
      <w:r w:rsidR="1012943A" w:rsidRPr="6B848FAC">
        <w:rPr>
          <w:rFonts w:ascii="TimesNewRomanPS" w:hAnsi="TimesNewRomanPS"/>
        </w:rPr>
        <w:t xml:space="preserve">Peters, Wendy Bates, Rick Valentin, Mike </w:t>
      </w:r>
      <w:proofErr w:type="spellStart"/>
      <w:r w:rsidR="1012943A" w:rsidRPr="6B848FAC">
        <w:rPr>
          <w:rFonts w:ascii="TimesNewRomanPS" w:hAnsi="TimesNewRomanPS"/>
        </w:rPr>
        <w:t>Torry</w:t>
      </w:r>
      <w:proofErr w:type="spellEnd"/>
    </w:p>
    <w:p w14:paraId="1ADA4AA8" w14:textId="636AC578" w:rsidR="1012943A" w:rsidRDefault="1012943A" w:rsidP="6B848FAC">
      <w:pPr>
        <w:pStyle w:val="NormalWeb"/>
        <w:rPr>
          <w:rFonts w:ascii="TimesNewRomanPS" w:hAnsi="TimesNewRomanPS"/>
        </w:rPr>
      </w:pPr>
      <w:r w:rsidRPr="6B848FAC">
        <w:rPr>
          <w:rFonts w:ascii="TimesNewRomanPS" w:hAnsi="TimesNewRomanPS"/>
        </w:rPr>
        <w:t>Absent: Dan Elkins, Amanda Hendrix</w:t>
      </w:r>
      <w:r w:rsidR="00A34A81">
        <w:rPr>
          <w:rFonts w:ascii="TimesNewRomanPS" w:hAnsi="TimesNewRomanPS"/>
        </w:rPr>
        <w:t xml:space="preserve">, </w:t>
      </w:r>
      <w:r w:rsidR="00A34A81" w:rsidRPr="00A34A81">
        <w:rPr>
          <w:rFonts w:ascii="TimesNewRomanPS" w:hAnsi="TimesNewRomanPS"/>
        </w:rPr>
        <w:t>Stuart Palmer</w:t>
      </w:r>
    </w:p>
    <w:p w14:paraId="04AD76C4" w14:textId="32145AF3" w:rsidR="1012943A" w:rsidRDefault="1012943A" w:rsidP="6B848FAC">
      <w:pPr>
        <w:pStyle w:val="NormalWeb"/>
        <w:rPr>
          <w:rFonts w:ascii="TimesNewRomanPSMT" w:hAnsi="TimesNewRomanPSMT"/>
        </w:rPr>
      </w:pPr>
      <w:r w:rsidRPr="6B848FAC">
        <w:rPr>
          <w:rFonts w:ascii="TimesNewRomanPS" w:hAnsi="TimesNewRomanPS"/>
        </w:rPr>
        <w:t>Guest</w:t>
      </w:r>
      <w:r w:rsidR="00A34A81">
        <w:rPr>
          <w:rFonts w:ascii="TimesNewRomanPS" w:hAnsi="TimesNewRomanPS"/>
        </w:rPr>
        <w:t>s</w:t>
      </w:r>
      <w:r w:rsidRPr="6B848FAC">
        <w:rPr>
          <w:rFonts w:ascii="TimesNewRomanPS" w:hAnsi="TimesNewRomanPS"/>
        </w:rPr>
        <w:t xml:space="preserve">: </w:t>
      </w:r>
      <w:r w:rsidRPr="6B848FAC">
        <w:rPr>
          <w:rFonts w:ascii="TimesNewRomanPSMT" w:hAnsi="TimesNewRomanPSMT"/>
        </w:rPr>
        <w:t xml:space="preserve">David Marple, </w:t>
      </w:r>
      <w:r w:rsidR="00A34A81" w:rsidRPr="00A34A81">
        <w:rPr>
          <w:rFonts w:ascii="TimesNewRomanPSMT" w:hAnsi="TimesNewRomanPSMT"/>
        </w:rPr>
        <w:t>Adam McCrary,</w:t>
      </w:r>
      <w:r w:rsidR="00A34A81">
        <w:rPr>
          <w:rFonts w:ascii="TimesNewRomanPSMT" w:hAnsi="TimesNewRomanPSMT"/>
        </w:rPr>
        <w:t xml:space="preserve"> Beth Porter (Representing CS Council)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063D5F2A">
        <w:rPr>
          <w:rFonts w:ascii="TimesNewRomanPS" w:hAnsi="TimesNewRomanPS"/>
          <w:b/>
          <w:bCs/>
        </w:rPr>
        <w:t>Public Comment</w:t>
      </w:r>
    </w:p>
    <w:p w14:paraId="24AF1EA4" w14:textId="625086B3" w:rsidR="7DE24A23" w:rsidRDefault="7DE24A23" w:rsidP="063D5F2A">
      <w:pPr>
        <w:pStyle w:val="NormalWeb"/>
        <w:rPr>
          <w:rFonts w:ascii="TimesNewRomanPS" w:hAnsi="TimesNewRomanPS"/>
        </w:rPr>
      </w:pPr>
      <w:r w:rsidRPr="063D5F2A">
        <w:rPr>
          <w:rFonts w:ascii="TimesNewRomanPS" w:hAnsi="TimesNewRomanPS"/>
        </w:rPr>
        <w:t>None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 w:rsidRPr="063D5F2A">
        <w:rPr>
          <w:rFonts w:ascii="TimesNewRomanPS" w:hAnsi="TimesNewRomanPS"/>
          <w:b/>
          <w:bCs/>
        </w:rPr>
        <w:t>Approval of Committee Minutes</w:t>
      </w:r>
    </w:p>
    <w:p w14:paraId="31325674" w14:textId="2AA359DC" w:rsidR="5B0A359A" w:rsidRDefault="5B0A359A" w:rsidP="063D5F2A">
      <w:pPr>
        <w:pStyle w:val="NormalWeb"/>
        <w:rPr>
          <w:rFonts w:ascii="TimesNewRomanPS" w:hAnsi="TimesNewRomanPS"/>
        </w:rPr>
      </w:pPr>
      <w:r w:rsidRPr="063D5F2A">
        <w:rPr>
          <w:rFonts w:ascii="TimesNewRomanPS" w:hAnsi="TimesNewRomanPS"/>
        </w:rPr>
        <w:t xml:space="preserve">Motion to approve by </w:t>
      </w:r>
      <w:r w:rsidR="1DAFF8E8" w:rsidRPr="063D5F2A">
        <w:rPr>
          <w:rFonts w:ascii="TimesNewRomanPS" w:hAnsi="TimesNewRomanPS"/>
        </w:rPr>
        <w:t xml:space="preserve">Chair </w:t>
      </w:r>
      <w:r w:rsidRPr="063D5F2A">
        <w:rPr>
          <w:rFonts w:ascii="TimesNewRomanPS" w:hAnsi="TimesNewRomanPS"/>
        </w:rPr>
        <w:t>Valentin</w:t>
      </w:r>
      <w:r w:rsidR="193388A8" w:rsidRPr="063D5F2A">
        <w:rPr>
          <w:rFonts w:ascii="TimesNewRomanPS" w:hAnsi="TimesNewRomanPS"/>
        </w:rPr>
        <w:t xml:space="preserve">, approved by </w:t>
      </w:r>
      <w:proofErr w:type="gramStart"/>
      <w:r w:rsidR="193388A8" w:rsidRPr="063D5F2A">
        <w:rPr>
          <w:rFonts w:ascii="TimesNewRomanPS" w:hAnsi="TimesNewRomanPS"/>
        </w:rPr>
        <w:t>committee</w:t>
      </w:r>
      <w:proofErr w:type="gramEnd"/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 w:rsidRPr="063D5F2A">
        <w:rPr>
          <w:rFonts w:ascii="TimesNewRomanPS" w:hAnsi="TimesNewRomanPS"/>
          <w:b/>
          <w:bCs/>
        </w:rPr>
        <w:t>Chairperson’s Remarks</w:t>
      </w:r>
    </w:p>
    <w:p w14:paraId="1DBF3DC8" w14:textId="6DAA65DC" w:rsidR="1BE4083D" w:rsidRDefault="00A34A81" w:rsidP="063D5F2A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</w:rPr>
        <w:t xml:space="preserve">Senator Tammy </w:t>
      </w:r>
      <w:proofErr w:type="spellStart"/>
      <w:r>
        <w:rPr>
          <w:rFonts w:ascii="TimesNewRomanPS" w:hAnsi="TimesNewRomanPS"/>
        </w:rPr>
        <w:t>Harpel</w:t>
      </w:r>
      <w:proofErr w:type="spellEnd"/>
      <w:r>
        <w:rPr>
          <w:rFonts w:ascii="TimesNewRomanPS" w:hAnsi="TimesNewRomanPS"/>
        </w:rPr>
        <w:t xml:space="preserve"> has moved over to the Faculty Affairs Committee</w:t>
      </w:r>
    </w:p>
    <w:p w14:paraId="697D6C3F" w14:textId="4C3A8974" w:rsidR="007C5D39" w:rsidRDefault="007C5D39" w:rsidP="063D5F2A">
      <w:pPr>
        <w:pStyle w:val="NormalWeb"/>
        <w:rPr>
          <w:rFonts w:ascii="TimesNewRomanPS" w:hAnsi="TimesNewRomanPS"/>
          <w:b/>
          <w:bCs/>
        </w:rPr>
      </w:pPr>
      <w:r w:rsidRPr="063D5F2A">
        <w:rPr>
          <w:rFonts w:ascii="TimesNewRomanPS" w:hAnsi="TimesNewRomanPS"/>
          <w:b/>
          <w:bCs/>
        </w:rPr>
        <w:t xml:space="preserve">Order of Business: </w:t>
      </w:r>
    </w:p>
    <w:p w14:paraId="375A40EC" w14:textId="75A74189" w:rsidR="2483EB9F" w:rsidRDefault="2483EB9F" w:rsidP="063D5F2A">
      <w:pPr>
        <w:pStyle w:val="NormalWeb"/>
        <w:numPr>
          <w:ilvl w:val="0"/>
          <w:numId w:val="3"/>
        </w:numPr>
        <w:rPr>
          <w:rFonts w:ascii="TimesNewRomanPS" w:hAnsi="TimesNewRomanPS"/>
        </w:rPr>
      </w:pPr>
      <w:r w:rsidRPr="063D5F2A">
        <w:rPr>
          <w:rFonts w:ascii="TimesNewRomanPS" w:hAnsi="TimesNewRomanPS"/>
        </w:rPr>
        <w:t>Election for n</w:t>
      </w:r>
      <w:r w:rsidR="21BC0630" w:rsidRPr="063D5F2A">
        <w:rPr>
          <w:rFonts w:ascii="TimesNewRomanPS" w:hAnsi="TimesNewRomanPS"/>
        </w:rPr>
        <w:t>ew Secretary of the Planning and Finance Committee</w:t>
      </w:r>
    </w:p>
    <w:p w14:paraId="0C9A37DF" w14:textId="4FA85EC2" w:rsidR="21BC0630" w:rsidRDefault="21BC0630" w:rsidP="063D5F2A">
      <w:pPr>
        <w:pStyle w:val="NormalWeb"/>
        <w:numPr>
          <w:ilvl w:val="1"/>
          <w:numId w:val="3"/>
        </w:numPr>
        <w:rPr>
          <w:rFonts w:ascii="TimesNewRomanPS" w:hAnsi="TimesNewRomanPS"/>
        </w:rPr>
      </w:pPr>
      <w:r w:rsidRPr="063D5F2A">
        <w:rPr>
          <w:rFonts w:ascii="TimesNewRomanPS" w:hAnsi="TimesNewRomanPS"/>
        </w:rPr>
        <w:t xml:space="preserve">Senator </w:t>
      </w:r>
      <w:proofErr w:type="spellStart"/>
      <w:r w:rsidRPr="063D5F2A">
        <w:rPr>
          <w:rFonts w:ascii="TimesNewRomanPS" w:hAnsi="TimesNewRomanPS"/>
        </w:rPr>
        <w:t>Wollard</w:t>
      </w:r>
      <w:proofErr w:type="spellEnd"/>
      <w:r w:rsidRPr="063D5F2A">
        <w:rPr>
          <w:rFonts w:ascii="TimesNewRomanPS" w:hAnsi="TimesNewRomanPS"/>
        </w:rPr>
        <w:t xml:space="preserve"> elected as new Secretary </w:t>
      </w:r>
      <w:r w:rsidR="690B3512" w:rsidRPr="063D5F2A">
        <w:rPr>
          <w:rFonts w:ascii="TimesNewRomanPS" w:hAnsi="TimesNewRomanPS"/>
        </w:rPr>
        <w:t xml:space="preserve">as confirmed by </w:t>
      </w:r>
      <w:r w:rsidRPr="063D5F2A">
        <w:rPr>
          <w:rFonts w:ascii="TimesNewRomanPS" w:hAnsi="TimesNewRomanPS"/>
        </w:rPr>
        <w:t xml:space="preserve">the </w:t>
      </w:r>
      <w:proofErr w:type="gramStart"/>
      <w:r w:rsidRPr="063D5F2A">
        <w:rPr>
          <w:rFonts w:ascii="TimesNewRomanPS" w:hAnsi="TimesNewRomanPS"/>
        </w:rPr>
        <w:t>committee</w:t>
      </w:r>
      <w:proofErr w:type="gramEnd"/>
    </w:p>
    <w:p w14:paraId="4396BC8E" w14:textId="0766957F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Issues Pending</w:t>
      </w:r>
    </w:p>
    <w:p w14:paraId="4684FC39" w14:textId="775403F4" w:rsidR="00A34A81" w:rsidRDefault="00FE19D7" w:rsidP="00A34A81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63D5F2A">
        <w:rPr>
          <w:rFonts w:ascii="TimesNewRomanPSMT" w:hAnsi="TimesNewRomanPSMT"/>
          <w:i/>
          <w:iCs/>
        </w:rPr>
        <w:t>5.1.21 Advertisement or Sponsorship of Activities, Events, or Programs Involving Alcohol and/or Hemp-Based CBD</w:t>
      </w:r>
    </w:p>
    <w:p w14:paraId="6D28A358" w14:textId="3C728174" w:rsidR="00A34A81" w:rsidRPr="00A34A81" w:rsidRDefault="00A34A81" w:rsidP="00A34A81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>Discussion of recommendations from legal. Structural revisions to be drafted and reviewed.</w:t>
      </w:r>
    </w:p>
    <w:p w14:paraId="447C8254" w14:textId="4C385646" w:rsidR="00FE19D7" w:rsidRDefault="00FE19D7" w:rsidP="00FE19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63D5F2A">
        <w:rPr>
          <w:rFonts w:ascii="TimesNewRomanPSMT" w:hAnsi="TimesNewRomanPSMT"/>
          <w:i/>
          <w:iCs/>
        </w:rPr>
        <w:t>Policy 3.2.21 Employment for Teaching Purposes of Administrative Professional and Civil Service Personnel</w:t>
      </w:r>
    </w:p>
    <w:p w14:paraId="6E15C3E4" w14:textId="2EA9286E" w:rsidR="32148BA9" w:rsidRPr="00A34A81" w:rsidRDefault="32148BA9" w:rsidP="063D5F2A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00A34A81">
        <w:rPr>
          <w:rFonts w:ascii="TimesNewRomanPSMT" w:hAnsi="TimesNewRomanPSMT"/>
        </w:rPr>
        <w:t>Chair</w:t>
      </w:r>
      <w:r w:rsidR="21966952" w:rsidRPr="00A34A81">
        <w:rPr>
          <w:rFonts w:ascii="TimesNewRomanPSMT" w:hAnsi="TimesNewRomanPSMT"/>
        </w:rPr>
        <w:t xml:space="preserve"> </w:t>
      </w:r>
      <w:r w:rsidR="2B37FC3D" w:rsidRPr="00A34A81">
        <w:rPr>
          <w:rFonts w:ascii="TimesNewRomanPSMT" w:hAnsi="TimesNewRomanPSMT"/>
        </w:rPr>
        <w:t>Valentin: Change to make first sentence words “one course”</w:t>
      </w:r>
      <w:r w:rsidR="12CFF216" w:rsidRPr="00A34A81">
        <w:rPr>
          <w:rFonts w:ascii="TimesNewRomanPSMT" w:hAnsi="TimesNewRomanPSMT"/>
        </w:rPr>
        <w:t xml:space="preserve"> to</w:t>
      </w:r>
      <w:r w:rsidR="2B37FC3D" w:rsidRPr="00A34A81">
        <w:rPr>
          <w:rFonts w:ascii="TimesNewRomanPSMT" w:hAnsi="TimesNewRomanPSMT"/>
        </w:rPr>
        <w:t xml:space="preserve"> four credit hours.</w:t>
      </w:r>
      <w:r w:rsidR="69DCE16E" w:rsidRPr="00A34A81">
        <w:rPr>
          <w:rFonts w:ascii="TimesNewRomanPSMT" w:hAnsi="TimesNewRomanPSMT"/>
        </w:rPr>
        <w:t xml:space="preserve"> Typographical error in second paragraph, “resources” needs to be capitalized. Third paragraph, </w:t>
      </w:r>
      <w:r w:rsidR="34CAC146" w:rsidRPr="00A34A81">
        <w:rPr>
          <w:rFonts w:ascii="TimesNewRomanPSMT" w:hAnsi="TimesNewRomanPSMT"/>
        </w:rPr>
        <w:t>last</w:t>
      </w:r>
      <w:r w:rsidR="69DCE16E" w:rsidRPr="00A34A81">
        <w:rPr>
          <w:rFonts w:ascii="TimesNewRomanPSMT" w:hAnsi="TimesNewRomanPSMT"/>
        </w:rPr>
        <w:t xml:space="preserve"> sentence, eliminate the word “the</w:t>
      </w:r>
      <w:r w:rsidR="097DF0A4" w:rsidRPr="00A34A81">
        <w:rPr>
          <w:rFonts w:ascii="TimesNewRomanPSMT" w:hAnsi="TimesNewRomanPSMT"/>
        </w:rPr>
        <w:t>.”</w:t>
      </w:r>
    </w:p>
    <w:p w14:paraId="694A46AA" w14:textId="18666364" w:rsidR="017C886D" w:rsidRPr="00A34A81" w:rsidRDefault="017C886D" w:rsidP="00A34A81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00A34A81">
        <w:rPr>
          <w:rFonts w:ascii="TimesNewRomanPSMT" w:hAnsi="TimesNewRomanPSMT"/>
        </w:rPr>
        <w:lastRenderedPageBreak/>
        <w:t>Chair</w:t>
      </w:r>
      <w:r w:rsidR="2C3B8BDA" w:rsidRPr="00A34A81">
        <w:rPr>
          <w:rFonts w:ascii="TimesNewRomanPSMT" w:hAnsi="TimesNewRomanPSMT"/>
        </w:rPr>
        <w:t xml:space="preserve"> </w:t>
      </w:r>
      <w:r w:rsidR="141D33DF" w:rsidRPr="00A34A81">
        <w:rPr>
          <w:rFonts w:ascii="TimesNewRomanPSMT" w:hAnsi="TimesNewRomanPSMT"/>
        </w:rPr>
        <w:t>Valentin motioned to approve these changes, approved by the committee.</w:t>
      </w:r>
    </w:p>
    <w:p w14:paraId="14E2F0AF" w14:textId="54F83BF5" w:rsidR="00FE19D7" w:rsidRPr="00FE19D7" w:rsidRDefault="00FE19D7" w:rsidP="00FE19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63D5F2A">
        <w:rPr>
          <w:rFonts w:ascii="TimesNewRomanPSMT" w:hAnsi="TimesNewRomanPSMT"/>
          <w:i/>
          <w:iCs/>
        </w:rPr>
        <w:t>Policy 4.1.14 Laboratory Schools</w:t>
      </w:r>
    </w:p>
    <w:p w14:paraId="307EE738" w14:textId="238F1465" w:rsidR="15BE376D" w:rsidRPr="00A34A81" w:rsidRDefault="15BE376D" w:rsidP="063D5F2A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00A34A81">
        <w:rPr>
          <w:rFonts w:ascii="TimesNewRomanPSMT" w:hAnsi="TimesNewRomanPSMT"/>
        </w:rPr>
        <w:t>Chair</w:t>
      </w:r>
      <w:r w:rsidR="4C39DE43" w:rsidRPr="00A34A81">
        <w:rPr>
          <w:rFonts w:ascii="TimesNewRomanPSMT" w:hAnsi="TimesNewRomanPSMT"/>
        </w:rPr>
        <w:t xml:space="preserve"> </w:t>
      </w:r>
      <w:r w:rsidR="41F54DBD" w:rsidRPr="00A34A81">
        <w:rPr>
          <w:rFonts w:ascii="TimesNewRomanPSMT" w:hAnsi="TimesNewRomanPSMT"/>
        </w:rPr>
        <w:t xml:space="preserve">Valentin: Revision on the date stated within the policy. Italics in the second paragraph must also be changed. </w:t>
      </w:r>
    </w:p>
    <w:p w14:paraId="6DC8735B" w14:textId="0AAE23F1" w:rsidR="0606DD6B" w:rsidRDefault="0606DD6B" w:rsidP="00A34A81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A34A81">
        <w:rPr>
          <w:rFonts w:ascii="TimesNewRomanPSMT" w:hAnsi="TimesNewRomanPSMT"/>
        </w:rPr>
        <w:t>Chair</w:t>
      </w:r>
      <w:r w:rsidR="7D026B80" w:rsidRPr="00A34A81">
        <w:rPr>
          <w:rFonts w:ascii="TimesNewRomanPSMT" w:hAnsi="TimesNewRomanPSMT"/>
        </w:rPr>
        <w:t xml:space="preserve"> </w:t>
      </w:r>
      <w:r w:rsidR="41F54DBD" w:rsidRPr="00A34A81">
        <w:rPr>
          <w:rFonts w:ascii="TimesNewRomanPSMT" w:hAnsi="TimesNewRomanPSMT"/>
        </w:rPr>
        <w:t>Valentin motioned to approve these changes, approved by the committee.</w:t>
      </w:r>
    </w:p>
    <w:p w14:paraId="472D5933" w14:textId="37E6A664" w:rsidR="00036F82" w:rsidRDefault="00BF0DF0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Priority Brief Study: “Campus Pedestrian and Vehicular Safety and Transportation Planning” </w:t>
      </w:r>
    </w:p>
    <w:p w14:paraId="268A0AB2" w14:textId="4DD60AE3" w:rsidR="00BF0DF0" w:rsidRPr="00036F82" w:rsidRDefault="00BF0DF0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Guest: </w:t>
      </w:r>
      <w:r w:rsidR="00FE19D7" w:rsidRPr="063D5F2A">
        <w:rPr>
          <w:rFonts w:ascii="TimesNewRomanPSMT" w:hAnsi="TimesNewRomanPSMT"/>
        </w:rPr>
        <w:t>David Marple, Director, Risk Management, Illinois State University</w:t>
      </w:r>
      <w:r w:rsidR="00A34A81">
        <w:rPr>
          <w:rFonts w:ascii="TimesNewRomanPSMT" w:hAnsi="TimesNewRomanPSMT"/>
        </w:rPr>
        <w:br/>
        <w:t xml:space="preserve">Guest: </w:t>
      </w:r>
      <w:r w:rsidR="00A34A81" w:rsidRPr="00A34A81">
        <w:rPr>
          <w:rFonts w:ascii="TimesNewRomanPSMT" w:hAnsi="TimesNewRomanPSMT"/>
        </w:rPr>
        <w:t>Adam McCrary, Director, Environmental Health and Safety, ISU</w:t>
      </w:r>
    </w:p>
    <w:p w14:paraId="12ECA993" w14:textId="68A4EDA0" w:rsidR="64194A49" w:rsidRDefault="64194A49" w:rsidP="063D5F2A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Information provided by Guest Marple:</w:t>
      </w:r>
    </w:p>
    <w:p w14:paraId="62360439" w14:textId="6A5377DC" w:rsidR="64194A49" w:rsidRDefault="64194A49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I</w:t>
      </w:r>
      <w:r w:rsidR="71C4F47F" w:rsidRPr="063D5F2A">
        <w:rPr>
          <w:rFonts w:ascii="TimesNewRomanPSMT" w:hAnsi="TimesNewRomanPSMT"/>
        </w:rPr>
        <w:t>SU</w:t>
      </w:r>
      <w:r w:rsidRPr="063D5F2A">
        <w:rPr>
          <w:rFonts w:ascii="TimesNewRomanPSMT" w:hAnsi="TimesNewRomanPSMT"/>
        </w:rPr>
        <w:t xml:space="preserve"> is a bike-friendly campus, I</w:t>
      </w:r>
      <w:r w:rsidR="30A82FFC" w:rsidRPr="063D5F2A">
        <w:rPr>
          <w:rFonts w:ascii="TimesNewRomanPSMT" w:hAnsi="TimesNewRomanPSMT"/>
        </w:rPr>
        <w:t>SU</w:t>
      </w:r>
      <w:r w:rsidRPr="063D5F2A">
        <w:rPr>
          <w:rFonts w:ascii="TimesNewRomanPSMT" w:hAnsi="TimesNewRomanPSMT"/>
        </w:rPr>
        <w:t xml:space="preserve"> also recognizes the importance of sustainable modes of transportation, and there is concern that recreation and transportation devices on campus are presenting an increased risk to pedestrians and </w:t>
      </w:r>
      <w:r w:rsidR="579E9DCF" w:rsidRPr="063D5F2A">
        <w:rPr>
          <w:rFonts w:ascii="TimesNewRomanPSMT" w:hAnsi="TimesNewRomanPSMT"/>
        </w:rPr>
        <w:t>riders</w:t>
      </w:r>
      <w:r w:rsidRPr="063D5F2A">
        <w:rPr>
          <w:rFonts w:ascii="TimesNewRomanPSMT" w:hAnsi="TimesNewRomanPSMT"/>
        </w:rPr>
        <w:t>.</w:t>
      </w:r>
    </w:p>
    <w:p w14:paraId="4488BEE7" w14:textId="7FCADC7C" w:rsidR="65637100" w:rsidRDefault="65637100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There is an urge for change due to the fatality of Dr. Peck that took place in Fall 2022.</w:t>
      </w:r>
    </w:p>
    <w:p w14:paraId="13C6EF05" w14:textId="0ED338FA" w:rsidR="4B0E40E3" w:rsidRDefault="4B0E40E3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IL OSHA communicated that e-bikes and scooters used in pedestrian areas on campus are considered a hazard.</w:t>
      </w:r>
    </w:p>
    <w:p w14:paraId="5080EFA2" w14:textId="0702F333" w:rsidR="4B0E40E3" w:rsidRDefault="4B0E40E3" w:rsidP="063D5F2A">
      <w:pPr>
        <w:pStyle w:val="NormalWeb"/>
        <w:numPr>
          <w:ilvl w:val="5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A proposal brought forth is dismount zones, which target high pedestrian target areas. “Walk your wheels.” These do not apply to mobility assistance devices or other ADA accommodations.</w:t>
      </w:r>
    </w:p>
    <w:p w14:paraId="41473E01" w14:textId="621D7C7B" w:rsidR="4B0E40E3" w:rsidRDefault="4B0E40E3" w:rsidP="063D5F2A">
      <w:pPr>
        <w:pStyle w:val="NormalWeb"/>
        <w:numPr>
          <w:ilvl w:val="5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Areas of high volume of pedestrians or low visibility are at high priority.</w:t>
      </w:r>
    </w:p>
    <w:p w14:paraId="372A6687" w14:textId="655C9528" w:rsidR="5A836A2E" w:rsidRDefault="5A836A2E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Senator Helms: Wondered whether they are currently looking into other areas for these dismount zones?</w:t>
      </w:r>
    </w:p>
    <w:p w14:paraId="2EA73962" w14:textId="295B3EC2" w:rsidR="4B0E40E3" w:rsidRDefault="4B0E40E3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Not currently looking at areas outside of these target zones, they want to tackle these areas first.</w:t>
      </w:r>
    </w:p>
    <w:p w14:paraId="6DB78C4A" w14:textId="167087B8" w:rsidR="19284F60" w:rsidRDefault="19284F60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Dismount zones can be adopted into our campus culture and hopefully it will be self-enforced. </w:t>
      </w:r>
    </w:p>
    <w:p w14:paraId="32269A12" w14:textId="0C82A23E" w:rsidR="19284F60" w:rsidRDefault="19284F60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Campus police can </w:t>
      </w:r>
      <w:proofErr w:type="gramStart"/>
      <w:r w:rsidRPr="063D5F2A">
        <w:rPr>
          <w:rFonts w:ascii="TimesNewRomanPSMT" w:hAnsi="TimesNewRomanPSMT"/>
        </w:rPr>
        <w:t>help</w:t>
      </w:r>
      <w:proofErr w:type="gramEnd"/>
    </w:p>
    <w:p w14:paraId="64C354C5" w14:textId="18E9227A" w:rsidR="0B2A5303" w:rsidRDefault="0B2A5303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UCLA, Colorado state, Santa Monica, and Texas A&amp;M all use dismount zones and have seen positive results. </w:t>
      </w:r>
    </w:p>
    <w:p w14:paraId="182E7DB7" w14:textId="54731151" w:rsidR="788CA712" w:rsidRDefault="788CA712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Planned Proposal</w:t>
      </w:r>
    </w:p>
    <w:p w14:paraId="1121EFE8" w14:textId="558A24CF" w:rsidR="788CA712" w:rsidRDefault="788CA712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Roll-Out, which means to starting the campus out with first identified areas for these </w:t>
      </w:r>
      <w:proofErr w:type="gramStart"/>
      <w:r w:rsidRPr="063D5F2A">
        <w:rPr>
          <w:rFonts w:ascii="TimesNewRomanPSMT" w:hAnsi="TimesNewRomanPSMT"/>
        </w:rPr>
        <w:t>zones</w:t>
      </w:r>
      <w:proofErr w:type="gramEnd"/>
    </w:p>
    <w:p w14:paraId="45B5BA24" w14:textId="534533C8" w:rsidR="788CA712" w:rsidRDefault="788CA712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Awareness Campaign: includes periodic email communication, signage at each entrance, media announcements, periodic police presence.</w:t>
      </w:r>
    </w:p>
    <w:p w14:paraId="7A363827" w14:textId="5C832819" w:rsidR="788CA712" w:rsidRDefault="788CA712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Senator Miller: Will there be a punishment </w:t>
      </w:r>
      <w:r w:rsidR="07009C78" w:rsidRPr="063D5F2A">
        <w:rPr>
          <w:rFonts w:ascii="TimesNewRomanPSMT" w:hAnsi="TimesNewRomanPSMT"/>
        </w:rPr>
        <w:t>for</w:t>
      </w:r>
      <w:r w:rsidRPr="063D5F2A">
        <w:rPr>
          <w:rFonts w:ascii="TimesNewRomanPSMT" w:hAnsi="TimesNewRomanPSMT"/>
        </w:rPr>
        <w:t xml:space="preserve"> those who do not follow the rules in these zones?</w:t>
      </w:r>
    </w:p>
    <w:p w14:paraId="25AB9DBA" w14:textId="39AB6A09" w:rsidR="788CA712" w:rsidRDefault="788CA712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Still in discussion, </w:t>
      </w:r>
      <w:r w:rsidR="0D6732DC" w:rsidRPr="063D5F2A">
        <w:rPr>
          <w:rFonts w:ascii="TimesNewRomanPSMT" w:hAnsi="TimesNewRomanPSMT"/>
        </w:rPr>
        <w:t xml:space="preserve">it can be </w:t>
      </w:r>
      <w:r w:rsidR="3615BE21" w:rsidRPr="063D5F2A">
        <w:rPr>
          <w:rFonts w:ascii="TimesNewRomanPSMT" w:hAnsi="TimesNewRomanPSMT"/>
        </w:rPr>
        <w:t>code</w:t>
      </w:r>
      <w:r w:rsidRPr="063D5F2A">
        <w:rPr>
          <w:rFonts w:ascii="TimesNewRomanPSMT" w:hAnsi="TimesNewRomanPSMT"/>
        </w:rPr>
        <w:t xml:space="preserve"> of student conducts business and </w:t>
      </w:r>
      <w:r w:rsidR="3186D47D" w:rsidRPr="063D5F2A">
        <w:rPr>
          <w:rFonts w:ascii="TimesNewRomanPSMT" w:hAnsi="TimesNewRomanPSMT"/>
        </w:rPr>
        <w:t>campus</w:t>
      </w:r>
      <w:r w:rsidRPr="063D5F2A">
        <w:rPr>
          <w:rFonts w:ascii="TimesNewRomanPSMT" w:hAnsi="TimesNewRomanPSMT"/>
        </w:rPr>
        <w:t xml:space="preserve"> police’s issue.</w:t>
      </w:r>
    </w:p>
    <w:p w14:paraId="05EDAFB5" w14:textId="3B62690E" w:rsidR="62DD63E9" w:rsidRDefault="62DD63E9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6B848FAC">
        <w:rPr>
          <w:rFonts w:ascii="TimesNewRomanPSMT" w:hAnsi="TimesNewRomanPSMT"/>
        </w:rPr>
        <w:lastRenderedPageBreak/>
        <w:t xml:space="preserve">Senator Holmes: Has there been any thought on putting bike racks </w:t>
      </w:r>
      <w:r w:rsidR="2D349A57" w:rsidRPr="6B848FAC">
        <w:rPr>
          <w:rFonts w:ascii="TimesNewRomanPSMT" w:hAnsi="TimesNewRomanPSMT"/>
        </w:rPr>
        <w:t>in or near</w:t>
      </w:r>
      <w:r w:rsidRPr="6B848FAC">
        <w:rPr>
          <w:rFonts w:ascii="TimesNewRomanPSMT" w:hAnsi="TimesNewRomanPSMT"/>
        </w:rPr>
        <w:t xml:space="preserve"> these zones?</w:t>
      </w:r>
    </w:p>
    <w:p w14:paraId="30DD5EE4" w14:textId="5D3729B9" w:rsidR="62DD63E9" w:rsidRDefault="62DD63E9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Yes, there has been discussion, they are looking at the number of bike racks to purchase.</w:t>
      </w:r>
    </w:p>
    <w:p w14:paraId="53EE1EBE" w14:textId="110C803D" w:rsidR="62DD63E9" w:rsidRDefault="62DD63E9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Senator </w:t>
      </w:r>
      <w:proofErr w:type="spellStart"/>
      <w:r w:rsidRPr="063D5F2A">
        <w:rPr>
          <w:rFonts w:ascii="TimesNewRomanPSMT" w:hAnsi="TimesNewRomanPSMT"/>
        </w:rPr>
        <w:t>Torry</w:t>
      </w:r>
      <w:proofErr w:type="spellEnd"/>
      <w:r w:rsidRPr="063D5F2A">
        <w:rPr>
          <w:rFonts w:ascii="TimesNewRomanPSMT" w:hAnsi="TimesNewRomanPSMT"/>
        </w:rPr>
        <w:t>: Thoughts on permits for these bikes?</w:t>
      </w:r>
    </w:p>
    <w:p w14:paraId="41074785" w14:textId="6FBE782A" w:rsidR="62DD63E9" w:rsidRDefault="62DD63E9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Other campuses have had success with these zones, the plan is for our campus to do the same.</w:t>
      </w:r>
      <w:r w:rsidR="17C4F7F1" w:rsidRPr="063D5F2A">
        <w:rPr>
          <w:rFonts w:ascii="TimesNewRomanPSMT" w:hAnsi="TimesNewRomanPSMT"/>
        </w:rPr>
        <w:t xml:space="preserve"> Not currently looking at permits.</w:t>
      </w:r>
    </w:p>
    <w:p w14:paraId="11BAD838" w14:textId="10190441" w:rsidR="551AAAF4" w:rsidRDefault="551AAAF4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 xml:space="preserve"> Potential areas identified were the entire quad, the eastern walk area of Williams, CVA, and Old Union, </w:t>
      </w:r>
      <w:r w:rsidR="17ECF2B1" w:rsidRPr="063D5F2A">
        <w:rPr>
          <w:rFonts w:ascii="TimesNewRomanPSMT" w:hAnsi="TimesNewRomanPSMT"/>
        </w:rPr>
        <w:t xml:space="preserve">the </w:t>
      </w:r>
      <w:r w:rsidRPr="063D5F2A">
        <w:rPr>
          <w:rFonts w:ascii="TimesNewRomanPSMT" w:hAnsi="TimesNewRomanPSMT"/>
        </w:rPr>
        <w:t>area by the bridge headed towards the library</w:t>
      </w:r>
      <w:r w:rsidR="62A3E36D" w:rsidRPr="063D5F2A">
        <w:rPr>
          <w:rFonts w:ascii="TimesNewRomanPSMT" w:hAnsi="TimesNewRomanPSMT"/>
        </w:rPr>
        <w:t>, the tunnel that heads from campus to Hancock Stadium/Tri Towers.</w:t>
      </w:r>
    </w:p>
    <w:p w14:paraId="158B2604" w14:textId="3E85FE01" w:rsidR="3F118A2D" w:rsidRDefault="3F118A2D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Exemptions for these Dismount Zones</w:t>
      </w:r>
    </w:p>
    <w:p w14:paraId="1AD0E093" w14:textId="0BAE0C94" w:rsidR="3F118A2D" w:rsidRDefault="3F118A2D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Police Bicycle Patrol</w:t>
      </w:r>
    </w:p>
    <w:p w14:paraId="301B2843" w14:textId="47101099" w:rsidR="3F118A2D" w:rsidRDefault="3F118A2D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Emergency Medical Services</w:t>
      </w:r>
    </w:p>
    <w:p w14:paraId="606CE78A" w14:textId="2CD5C2D7" w:rsidR="3F118A2D" w:rsidRDefault="3F118A2D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University Vehicles for Authorized University Purposes</w:t>
      </w:r>
    </w:p>
    <w:p w14:paraId="7B927DC7" w14:textId="6A8D252C" w:rsidR="3F118A2D" w:rsidRDefault="3F118A2D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ADA mobility assistance</w:t>
      </w:r>
    </w:p>
    <w:p w14:paraId="1631AA55" w14:textId="46A0AD99" w:rsidR="3F118A2D" w:rsidRDefault="3F118A2D" w:rsidP="063D5F2A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6B848FAC">
        <w:rPr>
          <w:rFonts w:ascii="TimesNewRomanPSMT" w:hAnsi="TimesNewRomanPSMT"/>
        </w:rPr>
        <w:t>Senator Holmes: Why should students follow these rules for the dismount zones, but allow police to go through it on their bikes?</w:t>
      </w:r>
      <w:r w:rsidR="39D76701" w:rsidRPr="6B848FAC">
        <w:rPr>
          <w:rFonts w:ascii="TimesNewRomanPSMT" w:hAnsi="TimesNewRomanPSMT"/>
        </w:rPr>
        <w:t xml:space="preserve"> Is that contradictory of the message these zones should be sending? </w:t>
      </w:r>
    </w:p>
    <w:p w14:paraId="227EC08C" w14:textId="718A398D" w:rsidR="3F118A2D" w:rsidRDefault="3F118A2D" w:rsidP="063D5F2A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063D5F2A">
        <w:rPr>
          <w:rFonts w:ascii="TimesNewRomanPSMT" w:hAnsi="TimesNewRomanPSMT"/>
        </w:rPr>
        <w:t>We want to allow police to cross these zones as quickly as possible in cases of emergency, but they will walk through these zones if there is no emergency.</w:t>
      </w:r>
    </w:p>
    <w:p w14:paraId="577E0E62" w14:textId="0E314279" w:rsidR="31A882BC" w:rsidRDefault="31A882BC" w:rsidP="063D5F2A">
      <w:pPr>
        <w:pStyle w:val="NormalWeb"/>
        <w:rPr>
          <w:rFonts w:ascii="TimesNewRomanPSMT" w:hAnsi="TimesNewRomanPSMT"/>
        </w:rPr>
      </w:pPr>
    </w:p>
    <w:p w14:paraId="1A1ACD30" w14:textId="6A24381A" w:rsidR="063D5F2A" w:rsidRDefault="063D5F2A" w:rsidP="063D5F2A">
      <w:pPr>
        <w:pStyle w:val="NormalWeb"/>
        <w:rPr>
          <w:rFonts w:ascii="TimesNewRomanPSMT" w:hAnsi="TimesNewRomanPSMT"/>
        </w:rPr>
      </w:pPr>
    </w:p>
    <w:p w14:paraId="4161BBE7" w14:textId="6A74B390" w:rsidR="007C5D39" w:rsidRDefault="007C5D39" w:rsidP="063D5F2A">
      <w:pPr>
        <w:pStyle w:val="NormalWeb"/>
        <w:rPr>
          <w:rFonts w:ascii="TimesNewRomanPS" w:hAnsi="TimesNewRomanPS"/>
          <w:b/>
          <w:bCs/>
        </w:rPr>
      </w:pPr>
      <w:r w:rsidRPr="063D5F2A">
        <w:rPr>
          <w:rFonts w:ascii="TimesNewRomanPS" w:hAnsi="TimesNewRomanPS"/>
          <w:b/>
          <w:bCs/>
        </w:rPr>
        <w:t>Adjourn</w:t>
      </w:r>
      <w:r w:rsidR="39DB792C" w:rsidRPr="063D5F2A">
        <w:rPr>
          <w:rFonts w:ascii="TimesNewRomanPS" w:hAnsi="TimesNewRomanPS"/>
          <w:b/>
          <w:bCs/>
        </w:rPr>
        <w:t>ed at 6:50pm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0A5E077A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58B5"/>
    <w:rsid w:val="0008731D"/>
    <w:rsid w:val="000A5CAC"/>
    <w:rsid w:val="00155A5B"/>
    <w:rsid w:val="00227B5E"/>
    <w:rsid w:val="0033081D"/>
    <w:rsid w:val="003309BD"/>
    <w:rsid w:val="003E0EB0"/>
    <w:rsid w:val="003F7C15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BAED3"/>
    <w:rsid w:val="006F6F4A"/>
    <w:rsid w:val="00712407"/>
    <w:rsid w:val="00747E22"/>
    <w:rsid w:val="007B6342"/>
    <w:rsid w:val="007C5D39"/>
    <w:rsid w:val="00855BB9"/>
    <w:rsid w:val="008613AE"/>
    <w:rsid w:val="00943A7D"/>
    <w:rsid w:val="0095744B"/>
    <w:rsid w:val="00962680"/>
    <w:rsid w:val="009F3182"/>
    <w:rsid w:val="00A34A81"/>
    <w:rsid w:val="00AA4817"/>
    <w:rsid w:val="00AB49FC"/>
    <w:rsid w:val="00BB4655"/>
    <w:rsid w:val="00BD05A9"/>
    <w:rsid w:val="00BF0DF0"/>
    <w:rsid w:val="00CD0C36"/>
    <w:rsid w:val="00E07B7D"/>
    <w:rsid w:val="00E11157"/>
    <w:rsid w:val="00E806E3"/>
    <w:rsid w:val="00F80C1B"/>
    <w:rsid w:val="00FE19D7"/>
    <w:rsid w:val="011BA9C7"/>
    <w:rsid w:val="017C886D"/>
    <w:rsid w:val="03CCB6AA"/>
    <w:rsid w:val="055189BD"/>
    <w:rsid w:val="0606DD6B"/>
    <w:rsid w:val="063D5F2A"/>
    <w:rsid w:val="06E6A71B"/>
    <w:rsid w:val="07009C78"/>
    <w:rsid w:val="079B2A03"/>
    <w:rsid w:val="08892A7F"/>
    <w:rsid w:val="097DF0A4"/>
    <w:rsid w:val="0A1E47DD"/>
    <w:rsid w:val="0A22CFD1"/>
    <w:rsid w:val="0B0EA53E"/>
    <w:rsid w:val="0B2A5303"/>
    <w:rsid w:val="0D6732DC"/>
    <w:rsid w:val="0EDF43A6"/>
    <w:rsid w:val="1012943A"/>
    <w:rsid w:val="10140D0C"/>
    <w:rsid w:val="101B94F0"/>
    <w:rsid w:val="11B76551"/>
    <w:rsid w:val="12CFF216"/>
    <w:rsid w:val="132264A6"/>
    <w:rsid w:val="135335B2"/>
    <w:rsid w:val="141D33DF"/>
    <w:rsid w:val="159BB2DB"/>
    <w:rsid w:val="15BE376D"/>
    <w:rsid w:val="15F403DD"/>
    <w:rsid w:val="17C4F7F1"/>
    <w:rsid w:val="17ECF2B1"/>
    <w:rsid w:val="19284F60"/>
    <w:rsid w:val="193388A8"/>
    <w:rsid w:val="1B9A2210"/>
    <w:rsid w:val="1BE4083D"/>
    <w:rsid w:val="1DAFF8E8"/>
    <w:rsid w:val="1E1D553B"/>
    <w:rsid w:val="1ED1C2D2"/>
    <w:rsid w:val="217E47C1"/>
    <w:rsid w:val="21966952"/>
    <w:rsid w:val="21BC0630"/>
    <w:rsid w:val="2234F5B8"/>
    <w:rsid w:val="2483EB9F"/>
    <w:rsid w:val="24BC9B86"/>
    <w:rsid w:val="2635A491"/>
    <w:rsid w:val="27063BCC"/>
    <w:rsid w:val="27D460E8"/>
    <w:rsid w:val="29A31880"/>
    <w:rsid w:val="2A24B431"/>
    <w:rsid w:val="2B08386C"/>
    <w:rsid w:val="2B37FC3D"/>
    <w:rsid w:val="2C3B8BDA"/>
    <w:rsid w:val="2CA7617A"/>
    <w:rsid w:val="2D349A57"/>
    <w:rsid w:val="2D57CCFF"/>
    <w:rsid w:val="2F6E3E0D"/>
    <w:rsid w:val="2F86A6B9"/>
    <w:rsid w:val="300510A4"/>
    <w:rsid w:val="307FBA97"/>
    <w:rsid w:val="30A82FFC"/>
    <w:rsid w:val="3122771A"/>
    <w:rsid w:val="3186D47D"/>
    <w:rsid w:val="31A0E105"/>
    <w:rsid w:val="31A882BC"/>
    <w:rsid w:val="32148BA9"/>
    <w:rsid w:val="33AA1CE8"/>
    <w:rsid w:val="34CAC146"/>
    <w:rsid w:val="35F5E83D"/>
    <w:rsid w:val="3615BE21"/>
    <w:rsid w:val="36745228"/>
    <w:rsid w:val="36F2EA52"/>
    <w:rsid w:val="38C3CBD1"/>
    <w:rsid w:val="39D76701"/>
    <w:rsid w:val="39DB792C"/>
    <w:rsid w:val="3B47C34B"/>
    <w:rsid w:val="3BFB6C93"/>
    <w:rsid w:val="3F118A2D"/>
    <w:rsid w:val="41F54DBD"/>
    <w:rsid w:val="436FCC3C"/>
    <w:rsid w:val="4B0E40E3"/>
    <w:rsid w:val="4BBA17C0"/>
    <w:rsid w:val="4C39DE43"/>
    <w:rsid w:val="4D55E821"/>
    <w:rsid w:val="4E5AE5EB"/>
    <w:rsid w:val="4F46BB58"/>
    <w:rsid w:val="4F511EA5"/>
    <w:rsid w:val="508D88E3"/>
    <w:rsid w:val="52295944"/>
    <w:rsid w:val="52A33B3B"/>
    <w:rsid w:val="5357BE23"/>
    <w:rsid w:val="541A2C7B"/>
    <w:rsid w:val="551AAAF4"/>
    <w:rsid w:val="55B5FCDC"/>
    <w:rsid w:val="575D8401"/>
    <w:rsid w:val="579E9DCF"/>
    <w:rsid w:val="5A836A2E"/>
    <w:rsid w:val="5B0A359A"/>
    <w:rsid w:val="5B62C445"/>
    <w:rsid w:val="5C37A827"/>
    <w:rsid w:val="5DD14D79"/>
    <w:rsid w:val="60F646B4"/>
    <w:rsid w:val="629C6D6A"/>
    <w:rsid w:val="62A3E36D"/>
    <w:rsid w:val="62DD63E9"/>
    <w:rsid w:val="64194A49"/>
    <w:rsid w:val="641D4012"/>
    <w:rsid w:val="64CF1062"/>
    <w:rsid w:val="654D7A4D"/>
    <w:rsid w:val="65637100"/>
    <w:rsid w:val="65D40E2C"/>
    <w:rsid w:val="688ABC96"/>
    <w:rsid w:val="690B3512"/>
    <w:rsid w:val="698FB759"/>
    <w:rsid w:val="69DCE16E"/>
    <w:rsid w:val="6A8E56F2"/>
    <w:rsid w:val="6B848FAC"/>
    <w:rsid w:val="6D3E3480"/>
    <w:rsid w:val="6DF189D8"/>
    <w:rsid w:val="6F7206CD"/>
    <w:rsid w:val="7110023D"/>
    <w:rsid w:val="71C4F47F"/>
    <w:rsid w:val="72ABD29E"/>
    <w:rsid w:val="74D3F955"/>
    <w:rsid w:val="788CA712"/>
    <w:rsid w:val="7986BA37"/>
    <w:rsid w:val="7C2F1046"/>
    <w:rsid w:val="7D026B80"/>
    <w:rsid w:val="7DE24A23"/>
    <w:rsid w:val="7DE40904"/>
    <w:rsid w:val="7F66B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3869</Characters>
  <Application>Microsoft Office Word</Application>
  <DocSecurity>0</DocSecurity>
  <Lines>32</Lines>
  <Paragraphs>9</Paragraphs>
  <ScaleCrop>false</ScaleCrop>
  <Company>Illinois State University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2023-02-20T20:21:00Z</dcterms:created>
  <dcterms:modified xsi:type="dcterms:W3CDTF">2023-02-20T20:30:00Z</dcterms:modified>
</cp:coreProperties>
</file>