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0E7E2CA3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FA0B22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0B2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1F4FD469" w14:textId="5539F0D1" w:rsidR="00DD2CCF" w:rsidRDefault="00A635C9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Rules Committee Minutes 2026.02.18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5D5690F" w14:textId="3CEB79E2" w:rsidR="00060F0C" w:rsidRPr="00756515" w:rsidRDefault="00060F0C" w:rsidP="00060F0C">
      <w:pPr>
        <w:pStyle w:val="NormalWeb"/>
        <w:numPr>
          <w:ilvl w:val="0"/>
          <w:numId w:val="4"/>
        </w:numPr>
        <w:rPr>
          <w:b/>
          <w:bCs/>
        </w:rPr>
      </w:pPr>
      <w:r>
        <w:t>Appendix II General Updates (SAR 0327 Removal of Academic Facilities Report)</w:t>
      </w:r>
    </w:p>
    <w:p w14:paraId="3BE32145" w14:textId="7E6B3A6B" w:rsidR="00FE0CF1" w:rsidRPr="00FA0B22" w:rsidRDefault="00DE28EC" w:rsidP="00060F0C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Bylaws Appendix II Rules 02.04.2026.docx</w:t>
        </w:r>
      </w:hyperlink>
    </w:p>
    <w:p w14:paraId="762DF70F" w14:textId="0A5CDF8D" w:rsidR="00FA0B22" w:rsidRDefault="00FA0B22" w:rsidP="00FA0B22">
      <w:pPr>
        <w:pStyle w:val="NormalWeb"/>
        <w:numPr>
          <w:ilvl w:val="0"/>
          <w:numId w:val="4"/>
        </w:numPr>
      </w:pPr>
      <w:r w:rsidRPr="00FA0B22">
        <w:t>SAR 0289 CAST College Bylaws (College of Applied Science and Technology)</w:t>
      </w:r>
    </w:p>
    <w:p w14:paraId="0E8F15B0" w14:textId="777195D3" w:rsidR="00FA0B22" w:rsidRDefault="003341E0" w:rsidP="00FA0B22">
      <w:pPr>
        <w:pStyle w:val="NormalWeb"/>
        <w:numPr>
          <w:ilvl w:val="1"/>
          <w:numId w:val="4"/>
        </w:numPr>
      </w:pPr>
      <w:hyperlink r:id="rId10" w:history="1">
        <w:r>
          <w:rPr>
            <w:rStyle w:val="Hyperlink"/>
          </w:rPr>
          <w:t>CAST Bylaws 2026 Revisions Rules 03.04.26.docx</w:t>
        </w:r>
      </w:hyperlink>
    </w:p>
    <w:p w14:paraId="27059479" w14:textId="0F56D8D9" w:rsidR="003341E0" w:rsidRDefault="003341E0" w:rsidP="00FA0B22">
      <w:pPr>
        <w:pStyle w:val="NormalWeb"/>
        <w:numPr>
          <w:ilvl w:val="1"/>
          <w:numId w:val="4"/>
        </w:numPr>
      </w:pPr>
      <w:hyperlink r:id="rId11" w:history="1">
        <w:r>
          <w:rPr>
            <w:rStyle w:val="Hyperlink"/>
          </w:rPr>
          <w:t>Summary of proposed CAST Bylaws Edits 2026.docx</w:t>
        </w:r>
      </w:hyperlink>
    </w:p>
    <w:p w14:paraId="3A0F9979" w14:textId="1F0B048E" w:rsidR="003341E0" w:rsidRDefault="00124A57" w:rsidP="003341E0">
      <w:pPr>
        <w:pStyle w:val="NormalWeb"/>
        <w:numPr>
          <w:ilvl w:val="0"/>
          <w:numId w:val="4"/>
        </w:numPr>
      </w:pPr>
      <w:r w:rsidRPr="00124A57">
        <w:t>SAR 0341 MCN Revised Bylaws (</w:t>
      </w:r>
      <w:r>
        <w:t>Senate Action Item, Final Review</w:t>
      </w:r>
      <w:r w:rsidRPr="00124A57">
        <w:t>)</w:t>
      </w:r>
    </w:p>
    <w:p w14:paraId="1E3BE750" w14:textId="609C8165" w:rsidR="00124A57" w:rsidRPr="00FA0B22" w:rsidRDefault="00124A57" w:rsidP="00124A57">
      <w:pPr>
        <w:pStyle w:val="NormalWeb"/>
        <w:numPr>
          <w:ilvl w:val="1"/>
          <w:numId w:val="4"/>
        </w:numPr>
      </w:pPr>
      <w:hyperlink r:id="rId12" w:history="1">
        <w:proofErr w:type="spellStart"/>
        <w:r>
          <w:rPr>
            <w:rStyle w:val="Hyperlink"/>
          </w:rPr>
          <w:t>MCN.Bylaws</w:t>
        </w:r>
        <w:proofErr w:type="spellEnd"/>
        <w:r>
          <w:rPr>
            <w:rStyle w:val="Hyperlink"/>
          </w:rPr>
          <w:t xml:space="preserve"> Final 03.04.26.docx</w:t>
        </w:r>
      </w:hyperlink>
    </w:p>
    <w:p w14:paraId="18219719" w14:textId="7B727AF7" w:rsidR="00941B7D" w:rsidRPr="00060F0C" w:rsidRDefault="00FE0CF1" w:rsidP="00FE0CF1">
      <w:pPr>
        <w:pStyle w:val="ListParagraph"/>
        <w:tabs>
          <w:tab w:val="left" w:pos="2160"/>
          <w:tab w:val="right" w:pos="864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60F0C">
        <w:rPr>
          <w:rFonts w:ascii="Times New Roman" w:hAnsi="Times New Roman" w:cs="Times New Roman"/>
          <w:sz w:val="24"/>
          <w:szCs w:val="24"/>
        </w:rPr>
        <w:tab/>
      </w:r>
      <w:r w:rsidR="008D016F" w:rsidRPr="00060F0C">
        <w:rPr>
          <w:sz w:val="24"/>
          <w:szCs w:val="24"/>
        </w:rPr>
        <w:tab/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7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  <w:num w:numId="8" w16cid:durableId="190444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60F0C"/>
    <w:rsid w:val="00084C5F"/>
    <w:rsid w:val="0008731D"/>
    <w:rsid w:val="000966B2"/>
    <w:rsid w:val="000A5CAC"/>
    <w:rsid w:val="00107054"/>
    <w:rsid w:val="00124A57"/>
    <w:rsid w:val="0012534D"/>
    <w:rsid w:val="00155A5B"/>
    <w:rsid w:val="0017B329"/>
    <w:rsid w:val="001E071A"/>
    <w:rsid w:val="00204E89"/>
    <w:rsid w:val="00221B50"/>
    <w:rsid w:val="00227B5E"/>
    <w:rsid w:val="00257D5B"/>
    <w:rsid w:val="00292CAA"/>
    <w:rsid w:val="00295C75"/>
    <w:rsid w:val="0033081D"/>
    <w:rsid w:val="003309BD"/>
    <w:rsid w:val="003341E0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B57D3"/>
    <w:rsid w:val="008D016F"/>
    <w:rsid w:val="008D0B60"/>
    <w:rsid w:val="008E15F5"/>
    <w:rsid w:val="0092346F"/>
    <w:rsid w:val="00941B7D"/>
    <w:rsid w:val="00943A7D"/>
    <w:rsid w:val="0095744B"/>
    <w:rsid w:val="00962680"/>
    <w:rsid w:val="00972E90"/>
    <w:rsid w:val="009939BB"/>
    <w:rsid w:val="009D703A"/>
    <w:rsid w:val="009F3182"/>
    <w:rsid w:val="00A21D16"/>
    <w:rsid w:val="00A46941"/>
    <w:rsid w:val="00A635C9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A0B7E"/>
    <w:rsid w:val="00BB4655"/>
    <w:rsid w:val="00BB6500"/>
    <w:rsid w:val="00BD05A9"/>
    <w:rsid w:val="00BF0DF0"/>
    <w:rsid w:val="00C061AE"/>
    <w:rsid w:val="00C47233"/>
    <w:rsid w:val="00C76192"/>
    <w:rsid w:val="00C97D3C"/>
    <w:rsid w:val="00CA0574"/>
    <w:rsid w:val="00CB55B4"/>
    <w:rsid w:val="00CC7A19"/>
    <w:rsid w:val="00CD0C36"/>
    <w:rsid w:val="00CD621C"/>
    <w:rsid w:val="00CF4824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16FBC"/>
    <w:rsid w:val="00F32378"/>
    <w:rsid w:val="00F80C1B"/>
    <w:rsid w:val="00F850F7"/>
    <w:rsid w:val="00FA0B22"/>
    <w:rsid w:val="00FA1614"/>
    <w:rsid w:val="00FE0CF1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Rules%20Committee%20Minutes%202026.02.18%20DRAFT.docx?d=wd2b552e98fea463385bd0bd9d173a01f&amp;csf=1&amp;web=1&amp;e=ZKm4L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341%20MCN%20revised%20bylaws/MCN.Bylaws%20Final%2003.04.26.docx?d=w19cd142ed73442da908cf7c14eb4ae7c&amp;csf=1&amp;web=1&amp;e=C37UV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9%20CAST%20Bylaws/Summary%20of%20proposed%20CAST%20Bylaws%20Edits%202026.docx?d=w9f93fc37f46c4f24b00416967e548ea3&amp;csf=1&amp;web=1&amp;e=UrLMHj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289%20CAST%20Bylaws/CAST%20Bylaws%202026%20Revisions%20Rules%2003.04.26.docx?d=w151a99e4b9ea4f90a08bcdfc19ee72dc&amp;csf=1&amp;web=1&amp;e=S1NW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02.04.2026.docx?d=w6ca1ee9da2d74045811b617c45d684f9&amp;csf=1&amp;web=1&amp;e=5c0II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274</Words>
  <Characters>1845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33</cp:revision>
  <dcterms:created xsi:type="dcterms:W3CDTF">2024-09-18T19:30:00Z</dcterms:created>
  <dcterms:modified xsi:type="dcterms:W3CDTF">2026-02-27T19:04:00Z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