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34B2E" w14:textId="14283DA0" w:rsidR="0016661B" w:rsidRDefault="00CD5091">
      <w:r>
        <w:t xml:space="preserve">Minutes for </w:t>
      </w:r>
      <w:r w:rsidR="005B7048">
        <w:t xml:space="preserve">Rules </w:t>
      </w:r>
      <w:r>
        <w:t xml:space="preserve">Committee Meeting </w:t>
      </w:r>
      <w:r w:rsidR="005B7048">
        <w:t>12-</w:t>
      </w:r>
      <w:r>
        <w:t>0</w:t>
      </w:r>
      <w:r w:rsidR="005B7048">
        <w:t>9-2020</w:t>
      </w:r>
    </w:p>
    <w:p w14:paraId="0D7803FF" w14:textId="77777777" w:rsidR="005B7048" w:rsidRDefault="005B7048"/>
    <w:p w14:paraId="503E10C6" w14:textId="77777777" w:rsidR="00F71EC1" w:rsidRDefault="00F71EC1">
      <w:r>
        <w:t>Meeting called to order at 6:01 pm</w:t>
      </w:r>
    </w:p>
    <w:p w14:paraId="78164C2D" w14:textId="77777777" w:rsidR="00F71EC1" w:rsidRDefault="00F71EC1"/>
    <w:p w14:paraId="0A7548CC" w14:textId="77F86131" w:rsidR="005B7048" w:rsidRDefault="005B7048">
      <w:r>
        <w:t>Attend</w:t>
      </w:r>
      <w:r w:rsidR="002471B4">
        <w:t>a</w:t>
      </w:r>
      <w:r>
        <w:t xml:space="preserve">nce:  </w:t>
      </w:r>
      <w:r w:rsidR="004119EC">
        <w:t xml:space="preserve">Martha </w:t>
      </w:r>
      <w:r>
        <w:t xml:space="preserve">Horst, </w:t>
      </w:r>
      <w:r w:rsidR="004119EC">
        <w:t xml:space="preserve">Wade </w:t>
      </w:r>
      <w:r>
        <w:t xml:space="preserve">Nichols, </w:t>
      </w:r>
      <w:r w:rsidR="004119EC">
        <w:t xml:space="preserve">Gregory </w:t>
      </w:r>
      <w:r>
        <w:t xml:space="preserve">Braswell, Todd Stewart, Sam Catanzaro, Kyle Smith, Rachel Hockenberry, Jalyn Jones, </w:t>
      </w:r>
      <w:proofErr w:type="spellStart"/>
      <w:r w:rsidR="00BE4BEE">
        <w:t>Bahae</w:t>
      </w:r>
      <w:proofErr w:type="spellEnd"/>
      <w:r w:rsidR="00BE4BEE">
        <w:t xml:space="preserve"> </w:t>
      </w:r>
      <w:proofErr w:type="spellStart"/>
      <w:r w:rsidR="00BE4BEE">
        <w:t>Samhan</w:t>
      </w:r>
      <w:proofErr w:type="spellEnd"/>
      <w:r w:rsidR="0071389D">
        <w:t>, Rodrigo Villalobos</w:t>
      </w:r>
    </w:p>
    <w:p w14:paraId="54ABA982" w14:textId="5892CA2D" w:rsidR="00295867" w:rsidRDefault="00295867"/>
    <w:p w14:paraId="1262F40C" w14:textId="6784135A" w:rsidR="00295867" w:rsidRDefault="00295867">
      <w:r>
        <w:t xml:space="preserve">Guests:  </w:t>
      </w:r>
      <w:r>
        <w:t xml:space="preserve">Carla </w:t>
      </w:r>
      <w:proofErr w:type="spellStart"/>
      <w:r>
        <w:t>Birckelbaw</w:t>
      </w:r>
      <w:proofErr w:type="spellEnd"/>
      <w:r>
        <w:t>, Craig Jackson</w:t>
      </w:r>
    </w:p>
    <w:p w14:paraId="507663B2" w14:textId="77777777" w:rsidR="005B7048" w:rsidRDefault="005B7048"/>
    <w:p w14:paraId="68DB763C" w14:textId="77777777" w:rsidR="005B7048" w:rsidRPr="0067390D" w:rsidRDefault="005B7048">
      <w:pPr>
        <w:rPr>
          <w:b/>
          <w:bCs/>
        </w:rPr>
      </w:pPr>
      <w:r w:rsidRPr="0067390D">
        <w:rPr>
          <w:b/>
          <w:bCs/>
        </w:rPr>
        <w:t>1.  Approval of November 18</w:t>
      </w:r>
      <w:r w:rsidRPr="0067390D">
        <w:rPr>
          <w:b/>
          <w:bCs/>
          <w:vertAlign w:val="superscript"/>
        </w:rPr>
        <w:t>th</w:t>
      </w:r>
      <w:r w:rsidRPr="0067390D">
        <w:rPr>
          <w:b/>
          <w:bCs/>
        </w:rPr>
        <w:t xml:space="preserve"> 6-0</w:t>
      </w:r>
    </w:p>
    <w:p w14:paraId="4653BC14" w14:textId="77777777" w:rsidR="005B7048" w:rsidRDefault="005B7048"/>
    <w:p w14:paraId="19EC1374" w14:textId="7FF6632E" w:rsidR="005B7048" w:rsidRDefault="005B7048">
      <w:r w:rsidRPr="0067390D">
        <w:rPr>
          <w:b/>
          <w:bCs/>
        </w:rPr>
        <w:t xml:space="preserve">2. Reinstatement Committee </w:t>
      </w:r>
      <w:r w:rsidR="0067390D">
        <w:rPr>
          <w:b/>
          <w:bCs/>
        </w:rPr>
        <w:t>P</w:t>
      </w:r>
      <w:r w:rsidRPr="0067390D">
        <w:rPr>
          <w:b/>
          <w:bCs/>
        </w:rPr>
        <w:t>olicy</w:t>
      </w:r>
      <w:r w:rsidR="0067390D" w:rsidRPr="0067390D">
        <w:rPr>
          <w:b/>
          <w:bCs/>
        </w:rPr>
        <w:t>:</w:t>
      </w:r>
      <w:r>
        <w:t xml:space="preserve"> A few revisions </w:t>
      </w:r>
      <w:r w:rsidR="004119EC">
        <w:t xml:space="preserve">were under consideration </w:t>
      </w:r>
      <w:r>
        <w:t>with the most significant being the removal of three student members.</w:t>
      </w:r>
      <w:r w:rsidR="004119EC">
        <w:t xml:space="preserve"> Catanzaro</w:t>
      </w:r>
      <w:r>
        <w:t xml:space="preserve"> </w:t>
      </w:r>
      <w:r w:rsidR="004119EC">
        <w:t>raised the point that the s</w:t>
      </w:r>
      <w:r>
        <w:t>ensitivity of issues and timeliness of decisions were main reasons behind recommendation. The committee composition is similar to Leave of Absence Committee. Both deal with sensitive/personal information.</w:t>
      </w:r>
      <w:r w:rsidR="004119EC">
        <w:t xml:space="preserve"> Stewart asked if similar committee compositions are found on other committees that deal with important matters, such as the Hearing Panel. Catanzaro offered that no other committees are truly comparable </w:t>
      </w:r>
      <w:r w:rsidR="006E1B98">
        <w:t>because these two committees deal with sensitive issues like finances, health, and personal issues beyond campus conduct while the other committees tend to evaluate on-campus conduct.</w:t>
      </w:r>
      <w:r w:rsidR="00985175">
        <w:t xml:space="preserve"> Horst pointed out that the Review and Reinstatement Committee sometimes deals with matters that involve police reports which seem highly personal and Braswell agreed that it seemed to be a fair comparison.</w:t>
      </w:r>
    </w:p>
    <w:p w14:paraId="10B3113A" w14:textId="77777777" w:rsidR="005B7048" w:rsidRDefault="005B7048"/>
    <w:p w14:paraId="336A6A39" w14:textId="06F4CF4E" w:rsidR="00BE4BEE" w:rsidRDefault="00960F5D" w:rsidP="00960F5D">
      <w:r>
        <w:t>Other revisions that were discussed and considered included:</w:t>
      </w:r>
    </w:p>
    <w:p w14:paraId="1FE82490" w14:textId="40F5CD72" w:rsidR="00BE4BEE" w:rsidRDefault="00BE4BEE" w:rsidP="00960F5D">
      <w:pPr>
        <w:ind w:left="720"/>
      </w:pPr>
      <w:r>
        <w:t>Change name in title (University College) Retention Services</w:t>
      </w:r>
      <w:r w:rsidR="00960F5D">
        <w:t>-</w:t>
      </w:r>
      <w:r>
        <w:t xml:space="preserve"> Amy</w:t>
      </w:r>
      <w:r w:rsidR="00EA145F">
        <w:t xml:space="preserve"> Rosen</w:t>
      </w:r>
    </w:p>
    <w:p w14:paraId="27CF7E55" w14:textId="0153DF49" w:rsidR="005B7048" w:rsidRDefault="00BE4BEE" w:rsidP="00960F5D">
      <w:pPr>
        <w:ind w:left="720"/>
      </w:pPr>
      <w:r>
        <w:t>Change Fine Arts to</w:t>
      </w:r>
      <w:r w:rsidR="00960F5D">
        <w:t xml:space="preserve"> </w:t>
      </w:r>
      <w:proofErr w:type="spellStart"/>
      <w:r w:rsidR="00960F5D">
        <w:t>Wonsook</w:t>
      </w:r>
      <w:proofErr w:type="spellEnd"/>
      <w:r w:rsidR="00960F5D">
        <w:t xml:space="preserve"> </w:t>
      </w:r>
      <w:r>
        <w:t>Kim College of Fine Arts</w:t>
      </w:r>
    </w:p>
    <w:p w14:paraId="2CDA4406" w14:textId="325C7B4F" w:rsidR="00BE4BEE" w:rsidRDefault="00BE4BEE" w:rsidP="00B436C9">
      <w:pPr>
        <w:ind w:left="720"/>
      </w:pPr>
      <w:r>
        <w:t>Propose to add two ex officio members with understanding of admissions process</w:t>
      </w:r>
      <w:r w:rsidR="00B436C9">
        <w:t>,</w:t>
      </w:r>
      <w:r w:rsidR="00EA145F">
        <w:t xml:space="preserve"> </w:t>
      </w:r>
      <w:r w:rsidR="00960F5D">
        <w:t>presumably academic advisors</w:t>
      </w:r>
    </w:p>
    <w:p w14:paraId="4C7059B8" w14:textId="15C0B9B7" w:rsidR="00BE4BEE" w:rsidRDefault="00B436C9" w:rsidP="00B436C9">
      <w:pPr>
        <w:ind w:firstLine="720"/>
      </w:pPr>
      <w:r>
        <w:t>C</w:t>
      </w:r>
      <w:r w:rsidR="00BE4BEE">
        <w:t>lari</w:t>
      </w:r>
      <w:r>
        <w:t>f</w:t>
      </w:r>
      <w:r w:rsidR="00BE4BEE">
        <w:t xml:space="preserve">ying language about what </w:t>
      </w:r>
      <w:r>
        <w:t>the committee responsibilities and functions</w:t>
      </w:r>
    </w:p>
    <w:p w14:paraId="0D2EC2E3" w14:textId="77777777" w:rsidR="00EA145F" w:rsidRDefault="00EA145F"/>
    <w:p w14:paraId="2B69BF44" w14:textId="2DCBFF49" w:rsidR="00EA145F" w:rsidRDefault="000524A1" w:rsidP="000524A1">
      <w:r>
        <w:t>After discussion, t</w:t>
      </w:r>
      <w:r w:rsidR="00960F5D">
        <w:t xml:space="preserve">he proposed revisions </w:t>
      </w:r>
      <w:r>
        <w:t xml:space="preserve">were to keep the existing number of students on the committee, to clarify the committee functions, and to add two academic advisors. </w:t>
      </w:r>
      <w:r w:rsidR="00EA145F">
        <w:t xml:space="preserve">Vote: 8-0 </w:t>
      </w:r>
    </w:p>
    <w:p w14:paraId="44875B6B" w14:textId="77777777" w:rsidR="000524A1" w:rsidRDefault="000524A1"/>
    <w:p w14:paraId="12DB4D7A" w14:textId="5DD7B703" w:rsidR="00EA145F" w:rsidRDefault="0067390D">
      <w:r w:rsidRPr="0067390D">
        <w:rPr>
          <w:b/>
          <w:bCs/>
        </w:rPr>
        <w:t>3. Mass Communications Policy:</w:t>
      </w:r>
      <w:r>
        <w:t xml:space="preserve"> </w:t>
      </w:r>
      <w:r w:rsidR="00E25737">
        <w:t xml:space="preserve">Craig Jackson and Carla </w:t>
      </w:r>
      <w:proofErr w:type="spellStart"/>
      <w:r w:rsidR="00E25737">
        <w:t>Birckelbaw</w:t>
      </w:r>
      <w:proofErr w:type="spellEnd"/>
      <w:r>
        <w:t xml:space="preserve"> were present</w:t>
      </w:r>
      <w:r w:rsidR="004B6F19">
        <w:t xml:space="preserve"> to answer questions</w:t>
      </w:r>
    </w:p>
    <w:p w14:paraId="0237F686" w14:textId="3794D245" w:rsidR="00E25737" w:rsidRDefault="0067390D">
      <w:r>
        <w:t xml:space="preserve"> </w:t>
      </w:r>
    </w:p>
    <w:p w14:paraId="63537549" w14:textId="572BCD6E" w:rsidR="004B6F19" w:rsidRDefault="004B6F19">
      <w:r>
        <w:t>The general structure of the policy was discussed, followed by a section-by-section review</w:t>
      </w:r>
    </w:p>
    <w:p w14:paraId="4674C728" w14:textId="77777777" w:rsidR="004B6F19" w:rsidRDefault="004B6F19"/>
    <w:p w14:paraId="3883AF40" w14:textId="1FCB1D2E" w:rsidR="00E25737" w:rsidRDefault="00E25737">
      <w:r>
        <w:t>Policy Statement</w:t>
      </w:r>
      <w:r w:rsidR="0067390D">
        <w:t xml:space="preserve"> serves as a general overview of the policy, the Procedures section is more specific with respect to how communications may occur, and the Purpose section makes clear that the </w:t>
      </w:r>
      <w:r>
        <w:t>change</w:t>
      </w:r>
      <w:r w:rsidR="0067390D">
        <w:t>s</w:t>
      </w:r>
      <w:r>
        <w:t xml:space="preserve"> only applied to email mass communications</w:t>
      </w:r>
    </w:p>
    <w:p w14:paraId="2EE70F2E" w14:textId="77777777" w:rsidR="00E25737" w:rsidRDefault="00E25737"/>
    <w:p w14:paraId="16F5A623" w14:textId="6F801F9C" w:rsidR="00E25737" w:rsidRDefault="0067390D" w:rsidP="0067390D">
      <w:r>
        <w:t>Stewart asked if</w:t>
      </w:r>
      <w:r w:rsidR="00E25737">
        <w:t xml:space="preserve"> limiting policy to email mean that we limit other forms of mass communication</w:t>
      </w:r>
      <w:r>
        <w:t xml:space="preserve"> and Jackson replied that t</w:t>
      </w:r>
      <w:r w:rsidR="00E25737">
        <w:t xml:space="preserve">he policy does not restrict how instructors communicate with current </w:t>
      </w:r>
      <w:r w:rsidR="00E25737">
        <w:lastRenderedPageBreak/>
        <w:t>students</w:t>
      </w:r>
      <w:r>
        <w:t>; the p</w:t>
      </w:r>
      <w:r w:rsidR="00E25737">
        <w:t>olicy is only about mass communications by University. No intention of impeding academic function</w:t>
      </w:r>
    </w:p>
    <w:p w14:paraId="68F34908" w14:textId="77777777" w:rsidR="00E25737" w:rsidRDefault="00E25737"/>
    <w:p w14:paraId="0139EF73" w14:textId="377E3A83" w:rsidR="00E25737" w:rsidRDefault="00E25737">
      <w:r>
        <w:t>Scope-defines mass communication. One email getting out to a large group at one time.</w:t>
      </w:r>
      <w:r w:rsidR="004B6F19">
        <w:t xml:space="preserve"> </w:t>
      </w:r>
      <w:r w:rsidR="0067390D">
        <w:t>The revision of the policy also afforded an o</w:t>
      </w:r>
      <w:r>
        <w:t>pportunity to clean up language that does not apply to current system</w:t>
      </w:r>
      <w:r w:rsidR="0067390D">
        <w:t>.</w:t>
      </w:r>
    </w:p>
    <w:p w14:paraId="26A3BC7C" w14:textId="77777777" w:rsidR="00E25737" w:rsidRDefault="00E25737"/>
    <w:p w14:paraId="7282B33E" w14:textId="31DEE1B5" w:rsidR="00E25737" w:rsidRDefault="0067390D">
      <w:r>
        <w:t>Horst asked if</w:t>
      </w:r>
      <w:r w:rsidR="00E25737">
        <w:t xml:space="preserve"> people from President’s Office in the loop. They initiated </w:t>
      </w:r>
      <w:r>
        <w:t>revision of the policy</w:t>
      </w:r>
      <w:r w:rsidR="00E25737">
        <w:t>, but their langua</w:t>
      </w:r>
      <w:r>
        <w:t>g</w:t>
      </w:r>
      <w:r w:rsidR="00E25737">
        <w:t xml:space="preserve">e was not used. </w:t>
      </w:r>
    </w:p>
    <w:p w14:paraId="1B2340D5" w14:textId="77777777" w:rsidR="00E25737" w:rsidRDefault="00E25737"/>
    <w:p w14:paraId="6BBB021B" w14:textId="6812AE9B" w:rsidR="00E25737" w:rsidRDefault="00E25737">
      <w:r>
        <w:t xml:space="preserve">Part </w:t>
      </w:r>
      <w:r w:rsidR="0067390D">
        <w:t>III</w:t>
      </w:r>
      <w:r>
        <w:t xml:space="preserve"> change wording to make parallel. Add link to cited policy. Capitalize Policy consistently</w:t>
      </w:r>
    </w:p>
    <w:p w14:paraId="4E4F9CD1" w14:textId="43C152C9" w:rsidR="0071389D" w:rsidRDefault="004B6F19" w:rsidP="004B6F19">
      <w:r>
        <w:t>Horst asked w</w:t>
      </w:r>
      <w:r w:rsidR="00E25737">
        <w:t>ho decides who is on Mass Communications Guidance Council</w:t>
      </w:r>
      <w:r>
        <w:t>.  Jackson stated that</w:t>
      </w:r>
      <w:r w:rsidR="00E25737">
        <w:t xml:space="preserve"> </w:t>
      </w:r>
      <w:r>
        <w:t>those</w:t>
      </w:r>
      <w:r w:rsidR="00E25737">
        <w:t xml:space="preserve"> are listed in Audience of section of procedures</w:t>
      </w:r>
      <w:r w:rsidR="0071389D">
        <w:t>. Sometimes a mass communication needs to go to multiple groups, so mu</w:t>
      </w:r>
      <w:r w:rsidR="0067390D">
        <w:t>lt</w:t>
      </w:r>
      <w:r w:rsidR="0071389D">
        <w:t>ip</w:t>
      </w:r>
      <w:r w:rsidR="0067390D">
        <w:t>l</w:t>
      </w:r>
      <w:r w:rsidR="0071389D">
        <w:t>e people with authority need to approve. VPs and President appoint people to council. Designee communicates with appropriate groups about decision if mass communication is warranted in each situation. Council is operational group to assure consistency in decisions.</w:t>
      </w:r>
      <w:r>
        <w:t xml:space="preserve"> Horst also asked how the policy </w:t>
      </w:r>
      <w:r w:rsidR="0071389D">
        <w:t xml:space="preserve">distinguish between faculty and instructors. </w:t>
      </w:r>
      <w:r>
        <w:t xml:space="preserve">Jackson said that </w:t>
      </w:r>
      <w:r w:rsidR="0071389D">
        <w:t xml:space="preserve">Faculty means tenured and tenure track and </w:t>
      </w:r>
      <w:r>
        <w:t>I</w:t>
      </w:r>
      <w:r w:rsidR="0071389D">
        <w:t>nstructors means anyone else who teaches courses</w:t>
      </w:r>
      <w:r>
        <w:t xml:space="preserve">. Horst offered that it </w:t>
      </w:r>
      <w:r w:rsidR="0071389D">
        <w:t>seems a bit vague in the policy and should be worded to reflect description given</w:t>
      </w:r>
      <w:r>
        <w:t>. A brief discussion regarding why communication with parents was under the Students section of the policy. This is because parents would be contacted regarding matters that affect students. Students could choose not to enter parental contact information if they want. There are separate policies for mass communications using information from the database and appropriate use and access to the database itself.</w:t>
      </w:r>
    </w:p>
    <w:p w14:paraId="76592B1D" w14:textId="77777777" w:rsidR="0071389D" w:rsidRDefault="0071389D"/>
    <w:p w14:paraId="55D7FBC8" w14:textId="367D4A04" w:rsidR="0071389D" w:rsidRDefault="0071389D">
      <w:r>
        <w:t>New Part IV-Campus Emergency Notification</w:t>
      </w:r>
      <w:r w:rsidR="004B6F19">
        <w:t>. Jackson indicated that this clarifies</w:t>
      </w:r>
    </w:p>
    <w:p w14:paraId="782CCF3B" w14:textId="08263A2D" w:rsidR="001A76D8" w:rsidRDefault="001A76D8" w:rsidP="004B6F19">
      <w:r>
        <w:t>the definition of Campus Emergency</w:t>
      </w:r>
      <w:r w:rsidR="004B6F19">
        <w:t xml:space="preserve">. Horst suggested adding the policy number for the </w:t>
      </w:r>
      <w:r>
        <w:t xml:space="preserve">Policy on Emergency Alert and Response </w:t>
      </w:r>
      <w:r w:rsidR="004B6F19">
        <w:t>(</w:t>
      </w:r>
      <w:r>
        <w:t>5.1.15</w:t>
      </w:r>
      <w:r w:rsidR="004B6F19">
        <w:t>).</w:t>
      </w:r>
    </w:p>
    <w:p w14:paraId="3D928C71" w14:textId="77777777" w:rsidR="004B6F19" w:rsidRDefault="004B6F19" w:rsidP="004B6F19"/>
    <w:p w14:paraId="1CE307AA" w14:textId="7F12D40E" w:rsidR="001A76D8" w:rsidRDefault="001A76D8">
      <w:r>
        <w:t>Part V: Smaller Campus Community Audiences</w:t>
      </w:r>
      <w:r w:rsidR="004B6F19">
        <w:t>. Jackson</w:t>
      </w:r>
      <w:r w:rsidR="00ED0C94">
        <w:t xml:space="preserve"> said that this portion of the policy allows for smaller</w:t>
      </w:r>
      <w:r>
        <w:t xml:space="preserve"> populations not previously defined </w:t>
      </w:r>
      <w:r w:rsidR="00ED0C94">
        <w:t>to</w:t>
      </w:r>
      <w:r>
        <w:t xml:space="preserve"> be ascertained from data and reached as a group as situations demand. For example, students </w:t>
      </w:r>
      <w:proofErr w:type="gramStart"/>
      <w:r>
        <w:t>of</w:t>
      </w:r>
      <w:proofErr w:type="gramEnd"/>
      <w:r>
        <w:t xml:space="preserve"> a college</w:t>
      </w:r>
      <w:r w:rsidR="00ED0C94">
        <w:t>. Horst offered that Targeted audiences may be a more precise term.</w:t>
      </w:r>
    </w:p>
    <w:p w14:paraId="105E2575" w14:textId="77777777" w:rsidR="00ED0C94" w:rsidRDefault="00ED0C94"/>
    <w:p w14:paraId="4CA9CE57" w14:textId="77777777" w:rsidR="001A76D8" w:rsidRDefault="001A76D8">
      <w:r>
        <w:t>Parts VI &amp; VII:</w:t>
      </w:r>
    </w:p>
    <w:p w14:paraId="030B0EBF" w14:textId="7A0FB26B" w:rsidR="001A76D8" w:rsidRDefault="00ED0C94">
      <w:r>
        <w:t>Part</w:t>
      </w:r>
      <w:r w:rsidR="001A76D8">
        <w:t xml:space="preserve"> VI clarifies situations with instructors communicating with students.</w:t>
      </w:r>
      <w:r w:rsidR="002471B4">
        <w:t xml:space="preserve"> </w:t>
      </w:r>
      <w:proofErr w:type="gramStart"/>
      <w:r w:rsidR="001A76D8">
        <w:t>Tech</w:t>
      </w:r>
      <w:proofErr w:type="gramEnd"/>
      <w:r w:rsidR="001A76D8">
        <w:t xml:space="preserve"> solutions would like to have discussions about instructors with large classes on options for group communications</w:t>
      </w:r>
      <w:r>
        <w:t xml:space="preserve">. </w:t>
      </w:r>
      <w:r w:rsidR="001A76D8">
        <w:t xml:space="preserve">Section VII is </w:t>
      </w:r>
      <w:proofErr w:type="gramStart"/>
      <w:r>
        <w:t>in regards to</w:t>
      </w:r>
      <w:proofErr w:type="gramEnd"/>
      <w:r>
        <w:t xml:space="preserve"> </w:t>
      </w:r>
      <w:r w:rsidR="001A76D8">
        <w:t>opting out of surveys under discussion.</w:t>
      </w:r>
    </w:p>
    <w:p w14:paraId="5A41559B" w14:textId="03AFE785" w:rsidR="001A76D8" w:rsidRDefault="00ED0C94">
      <w:r>
        <w:t>Jackson clarified that</w:t>
      </w:r>
      <w:r w:rsidR="001A76D8">
        <w:t xml:space="preserve"> </w:t>
      </w:r>
      <w:r>
        <w:t>current</w:t>
      </w:r>
      <w:r w:rsidR="001A76D8">
        <w:t xml:space="preserve"> University policy is everyone is automatically</w:t>
      </w:r>
      <w:r>
        <w:t xml:space="preserve"> </w:t>
      </w:r>
      <w:r w:rsidR="001A76D8">
        <w:t>in and there is no opt in or out.</w:t>
      </w:r>
    </w:p>
    <w:p w14:paraId="177DF933" w14:textId="77777777" w:rsidR="001A76D8" w:rsidRDefault="001A76D8"/>
    <w:p w14:paraId="56CDD47F" w14:textId="797C8424" w:rsidR="001A76D8" w:rsidRDefault="001A76D8">
      <w:r>
        <w:t>Part</w:t>
      </w:r>
      <w:r w:rsidR="00ED0C94">
        <w:t>s</w:t>
      </w:r>
      <w:r>
        <w:t xml:space="preserve"> VIII, IX, X</w:t>
      </w:r>
      <w:r w:rsidR="00ED0C94">
        <w:t>:</w:t>
      </w:r>
    </w:p>
    <w:p w14:paraId="7A049CB9" w14:textId="7C530CCE" w:rsidR="001A76D8" w:rsidRDefault="00ED0C94">
      <w:r>
        <w:lastRenderedPageBreak/>
        <w:t>Horst suggested</w:t>
      </w:r>
      <w:r w:rsidR="001A76D8">
        <w:t xml:space="preserve"> mak</w:t>
      </w:r>
      <w:r>
        <w:t>ing</w:t>
      </w:r>
      <w:r w:rsidR="001A76D8">
        <w:t xml:space="preserve"> </w:t>
      </w:r>
      <w:r>
        <w:t>the</w:t>
      </w:r>
      <w:r w:rsidR="001A76D8">
        <w:t xml:space="preserve"> URL an active link. In complaints, it seems like CIO handles complaints. Will Council be involved in the </w:t>
      </w:r>
      <w:proofErr w:type="gramStart"/>
      <w:r w:rsidR="001A76D8">
        <w:t>process.</w:t>
      </w:r>
      <w:proofErr w:type="gramEnd"/>
      <w:r>
        <w:t xml:space="preserve"> </w:t>
      </w:r>
      <w:r w:rsidR="002471B4">
        <w:t xml:space="preserve"> </w:t>
      </w:r>
      <w:r>
        <w:t xml:space="preserve">Jackson clarified that </w:t>
      </w:r>
      <w:r w:rsidR="001A76D8">
        <w:t xml:space="preserve">CIO could </w:t>
      </w:r>
      <w:r>
        <w:t>send</w:t>
      </w:r>
      <w:r w:rsidR="001A76D8">
        <w:t xml:space="preserve"> it to Council for input/approval</w:t>
      </w:r>
      <w:r w:rsidR="002471B4">
        <w:t>.</w:t>
      </w:r>
    </w:p>
    <w:p w14:paraId="1DFD58E6" w14:textId="77777777" w:rsidR="001A76D8" w:rsidRDefault="001A76D8"/>
    <w:p w14:paraId="1B48346B" w14:textId="401238C4" w:rsidR="001A76D8" w:rsidRDefault="00ED0C94">
      <w:r>
        <w:t xml:space="preserve">At the end of the </w:t>
      </w:r>
      <w:proofErr w:type="gramStart"/>
      <w:r>
        <w:t>discussion</w:t>
      </w:r>
      <w:proofErr w:type="gramEnd"/>
      <w:r>
        <w:t xml:space="preserve"> it was decided that both groups would consider revisions and have a follow-up discussion before a vote.</w:t>
      </w:r>
    </w:p>
    <w:p w14:paraId="3C0F9D93" w14:textId="77777777" w:rsidR="001A76D8" w:rsidRDefault="001A76D8"/>
    <w:p w14:paraId="3E1CECCA" w14:textId="4E988D46" w:rsidR="001A76D8" w:rsidRPr="00ED0C94" w:rsidRDefault="00ED0C94">
      <w:pPr>
        <w:rPr>
          <w:b/>
          <w:bCs/>
        </w:rPr>
      </w:pPr>
      <w:r w:rsidRPr="00ED0C94">
        <w:rPr>
          <w:b/>
          <w:bCs/>
        </w:rPr>
        <w:t xml:space="preserve">4. </w:t>
      </w:r>
      <w:r w:rsidR="001A76D8" w:rsidRPr="00ED0C94">
        <w:rPr>
          <w:b/>
          <w:bCs/>
        </w:rPr>
        <w:t>CGE Committee Revisions</w:t>
      </w:r>
      <w:r>
        <w:rPr>
          <w:b/>
          <w:bCs/>
        </w:rPr>
        <w:t>:</w:t>
      </w:r>
    </w:p>
    <w:p w14:paraId="13144DD7" w14:textId="7502A6E0" w:rsidR="0024490F" w:rsidRDefault="00ED0C94">
      <w:r>
        <w:t xml:space="preserve">Horst reminded committee members of proposed wording provided to the committee by </w:t>
      </w:r>
      <w:r w:rsidR="00295867">
        <w:t>Stewart</w:t>
      </w:r>
      <w:r w:rsidR="002471B4">
        <w:t xml:space="preserve"> </w:t>
      </w:r>
      <w:r>
        <w:t>and asked if Nichols had wording for his informal suggestion of a supermajority vote to approve non-faculty committee chairpersons. Nichols explained that he no longer held that view and withdrew his suggestion for a supermajority vote standard.</w:t>
      </w:r>
    </w:p>
    <w:p w14:paraId="0CFAE5C9" w14:textId="77777777" w:rsidR="0024490F" w:rsidRDefault="0024490F"/>
    <w:p w14:paraId="313C1DC1" w14:textId="77777777" w:rsidR="0024490F" w:rsidRDefault="00F71EC1">
      <w:r>
        <w:t xml:space="preserve">Meeting Adjourned at </w:t>
      </w:r>
      <w:proofErr w:type="gramStart"/>
      <w:r>
        <w:t>6:54  pm</w:t>
      </w:r>
      <w:proofErr w:type="gramEnd"/>
    </w:p>
    <w:sectPr w:rsidR="0024490F" w:rsidSect="009D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671F"/>
    <w:multiLevelType w:val="hybridMultilevel"/>
    <w:tmpl w:val="9E4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48"/>
    <w:rsid w:val="000524A1"/>
    <w:rsid w:val="000B0C82"/>
    <w:rsid w:val="00120AAF"/>
    <w:rsid w:val="001A76D8"/>
    <w:rsid w:val="0024042A"/>
    <w:rsid w:val="0024490F"/>
    <w:rsid w:val="002471B4"/>
    <w:rsid w:val="00295867"/>
    <w:rsid w:val="004119EC"/>
    <w:rsid w:val="004A0E74"/>
    <w:rsid w:val="004B6F19"/>
    <w:rsid w:val="00560857"/>
    <w:rsid w:val="005B7048"/>
    <w:rsid w:val="0067390D"/>
    <w:rsid w:val="006E1B98"/>
    <w:rsid w:val="006F7506"/>
    <w:rsid w:val="0071389D"/>
    <w:rsid w:val="007A6B1D"/>
    <w:rsid w:val="0091260A"/>
    <w:rsid w:val="00960F5D"/>
    <w:rsid w:val="0097452B"/>
    <w:rsid w:val="00985175"/>
    <w:rsid w:val="009D1B9D"/>
    <w:rsid w:val="00B02011"/>
    <w:rsid w:val="00B34C4C"/>
    <w:rsid w:val="00B436C9"/>
    <w:rsid w:val="00B477B1"/>
    <w:rsid w:val="00B756E6"/>
    <w:rsid w:val="00BE4BEE"/>
    <w:rsid w:val="00C77A84"/>
    <w:rsid w:val="00CD5091"/>
    <w:rsid w:val="00E25737"/>
    <w:rsid w:val="00E413A3"/>
    <w:rsid w:val="00E91020"/>
    <w:rsid w:val="00EA145F"/>
    <w:rsid w:val="00ED0C94"/>
    <w:rsid w:val="00F71EC1"/>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92D73"/>
  <w15:chartTrackingRefBased/>
  <w15:docId w15:val="{E71310AE-5DD6-0144-B664-8612C6DE2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737"/>
    <w:rPr>
      <w:rFonts w:ascii="Times New Roman" w:hAnsi="Times New Roman" w:cs="Times New Roman"/>
      <w:sz w:val="18"/>
      <w:szCs w:val="18"/>
    </w:rPr>
  </w:style>
  <w:style w:type="paragraph" w:styleId="ListParagraph">
    <w:name w:val="List Paragraph"/>
    <w:basedOn w:val="Normal"/>
    <w:uiPriority w:val="34"/>
    <w:qFormat/>
    <w:rsid w:val="0096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Wade</dc:creator>
  <cp:keywords/>
  <dc:description/>
  <cp:lastModifiedBy>Horst, Martha</cp:lastModifiedBy>
  <cp:revision>2</cp:revision>
  <dcterms:created xsi:type="dcterms:W3CDTF">2021-01-20T14:21:00Z</dcterms:created>
  <dcterms:modified xsi:type="dcterms:W3CDTF">2021-01-20T14:21:00Z</dcterms:modified>
</cp:coreProperties>
</file>