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0" w:type="dxa"/>
        <w:tblLook w:val="04A0" w:firstRow="1" w:lastRow="0" w:firstColumn="1" w:lastColumn="0" w:noHBand="0" w:noVBand="1"/>
      </w:tblPr>
      <w:tblGrid>
        <w:gridCol w:w="7280"/>
        <w:gridCol w:w="3420"/>
      </w:tblGrid>
      <w:tr w:rsidR="00F54173" w:rsidRPr="00F54173" w14:paraId="4F1E243B" w14:textId="77777777" w:rsidTr="00F54173">
        <w:trPr>
          <w:trHeight w:val="930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D624" w14:textId="77777777" w:rsidR="00F54173" w:rsidRPr="00F54173" w:rsidRDefault="00F54173" w:rsidP="00F5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>Existing policies that generally do not require Senate attention when revised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D193E" w14:textId="77777777" w:rsidR="00F54173" w:rsidRPr="00F54173" w:rsidRDefault="00F54173" w:rsidP="00F5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</w:pPr>
          </w:p>
        </w:tc>
      </w:tr>
      <w:tr w:rsidR="00F54173" w:rsidRPr="00F54173" w14:paraId="002BA93E" w14:textId="77777777" w:rsidTr="00F54173">
        <w:trPr>
          <w:trHeight w:val="480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DAE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B9AB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173" w:rsidRPr="00F54173" w14:paraId="48D79528" w14:textId="77777777" w:rsidTr="00F54173">
        <w:trPr>
          <w:trHeight w:val="330"/>
        </w:trPr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509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A87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Advisory Item to Senate if Changed</w:t>
            </w:r>
          </w:p>
        </w:tc>
      </w:tr>
      <w:tr w:rsidR="00F54173" w:rsidRPr="00F54173" w14:paraId="6CCB77F3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FFE4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6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>1.1 Equal Opportunity/Non-Discrimination Statement and Policy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97EF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3E2732AF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9418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7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1.2 Anti-Harassment and Non-Discrimination Policy 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4F6F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1C6AB0F4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49DB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8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1.2.1 Anti-Harassment &amp; Non-Discrimination Policy Complaint Procedures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07B6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0DAF53E2" w14:textId="77777777" w:rsidTr="00F54173">
        <w:trPr>
          <w:trHeight w:val="6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4BCB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9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1.2.2 Hostile Educational Environment Sexual Harassment-Student Procedures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BB4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6607D336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B043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0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>1.2.3 Title IX Hostile Work Environment Sexual Harassment Procedures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C5CA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21BE5730" w14:textId="77777777" w:rsidTr="00F54173">
        <w:trPr>
          <w:trHeight w:val="6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B022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1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1.2.4 University Laboratory School Hostile Educational Environment Sexual Harassment Procedures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E94F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73059BC1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9DF6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2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1.3 Americans with Disabilities Act Policy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B1D2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1966E5FE" w14:textId="77777777" w:rsidTr="00F54173">
        <w:trPr>
          <w:trHeight w:val="96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2C7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 University Identity Theft Prevention Program Policy / 1.4.1 Procedures for University Identity Theft Prevention Program and Red Flags Identification, Detection and Response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3DC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4CA72E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0DE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 State Officials and Employees Ethics Act (SOEEA)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0FF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3F05B6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477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 Identity Protection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0B6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F519D73" w14:textId="77777777" w:rsidTr="00F54173">
        <w:trPr>
          <w:trHeight w:val="6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02C4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3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>1.15 Whistleblower Policy (One more final review by UPC; then “non-senate”/advisory)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E136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3CD4EDD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120D8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49E028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3EEBE9B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D67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 Eligibility for Student Health Service Benefits (Administrative Affairs &amp; Budget Committee)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0F9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YES</w:t>
            </w:r>
          </w:p>
        </w:tc>
      </w:tr>
      <w:tr w:rsidR="00F54173" w:rsidRPr="00F54173" w14:paraId="30798BC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427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 Medical Entrance Requirements for Students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6FF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49C853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655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 Hepatitis B Immunization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DE7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09EE27B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8BF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2.1.18 Sexual Assault/Abuse (Now Policy 1.2) (Academic Affairs Committee) (refers people to 1.2, but student policy tabs)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355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D8806A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46C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2.1.29 Student Optional Disclosure of Private Mental Health Information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FBB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8CADAB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673FB7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8343B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A6038D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580A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2.2.2 Student </w:t>
            </w:r>
            <w:proofErr w:type="gramStart"/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Card</w:t>
            </w:r>
            <w:proofErr w:type="gramEnd"/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Procedures (Academic Affairs Committee)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C54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38D424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8723F7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1FA8A0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28BB9A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43F3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 Titles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9EBE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CEC6EB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F545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 Family Relationships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2E79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94F654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45E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3.1.5 Holiday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D6E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6E6C2C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933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3.1.6 Administrative Closings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1AD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9BE349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39F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3.1.7 Group Insurance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75C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1667CA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8FF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3.1.8 State Universities Retirement System (SURS) Disability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0F3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AFC0FF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4A8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3.1.9 Unemployment Compensation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CCF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0FD507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A10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3.1.10 Worker's Compensation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0ED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17A0C2B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3487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4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3.1.11 Leave of Absence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F656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60B4D2A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C00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3.1.12 Federal Family and Medical Leave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011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7885E9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736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3.1.15 Retirement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711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D9D1354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756F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5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3.1.16 Disclosure of Economic Interests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E2DD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4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4173" w:rsidRPr="00F54173" w14:paraId="758C997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253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3.1.17 Educational Benefits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064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AD2AFB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70B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3.1.20 Dependent Care Assistance Program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6B3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A50CD4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C2B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3.1.21 Tax Deferred Compensation Plan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D78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225702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ECF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3.1.22 Adoption Benefit Program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A73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6668A0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329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3.1.23 Stop Payments and Reissues of Payroll Checks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505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07FC46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EA2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3.1.24 Tax Forms (W-2’s and W-4’s)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439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678B0D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E87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3.1.25 Transfer of Benefits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6B1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490773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083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3.1.26 Employee vs. Independent Contractor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2DF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AA3369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DB0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3.1.27 Pay Out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C2C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F2CF20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F57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3.1.28 Rehiring of Retirees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331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A5CB3C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87C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3.1.29 Right of Access to Personnel Files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AE98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45F6978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490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3.1.31 Work at Home Guidelines for Non-Faculty Appointments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A82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E1CBA4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6BF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3.1.32 University Property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AC9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233CE4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4AC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3.1.34 Removal of Goods from University Property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3F4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107D2C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151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3.1.35 Acceptance of Personal Gifts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319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455EA2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594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3.1.36 Wellness Participation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F6D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78349D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B5C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3.1.37 Employee Assistance Program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7F4C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4DDA589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D48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3.1.38 Sick Leave Bank Program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433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1BA314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572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3.1.39 Address and Name Changes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3E0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610B98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C35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3.1.41 Twelve-Month Optional Payment Plan (Faculty Affairs Committee)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A41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F0D03F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729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3.1.42 Exempt Employees Benefit Reporting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0E8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5C83D9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5B1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3.1.43 Payroll Offset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5F9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2AFF841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32E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3.1.46 Customer Service &amp; Professional Conduct Expectations for Civil Service Employees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97F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78632CE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DCC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3.1.47 Nursing Mothers in the Workplace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D89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BB2B1CC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D38B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6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3.1.49 COVID-19 Related Absence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32A4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2F860C8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9F0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3.1.50 Military Leave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80B3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690C3457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4A30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7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 xml:space="preserve">3.1.51 COVID-19 Paid Administrative Leave 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FC69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58B3873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440D28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5D99EF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C66FFC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8ED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3.2.5 Vacation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836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0B38D6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191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3.2.7 Sick Leave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1A4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39EBFE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751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3.2.20 Parental Leave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066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7FF049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C36333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65723A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11C6384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458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 Approval of Administrative/Professional Titles (Faculty Affairs Committee – due to Library question)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585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9BEEEF1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8B4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3.4.2 Establishing New and Refilling Existing Administrative/Professional Positions (Faculty Affairs Committee – due to Library question)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0CB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7AB71C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6B1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3.4.3 Administrative/Professional Hiring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4B0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FF9907C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C84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3.4.4 Reconsideration of Administrative/Professional (non-rank) Position Grade Level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C4E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AE7867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B24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3.4.5 Administrative/Professional Position Cyclic Review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CF1D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17178F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ABF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3.4.6 Grant Only Personnel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250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CFADB5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E25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3.4.9 Administrative/Professional Staff Performance Appraisal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D1D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91E760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F90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3.4.10 Administrative/Professional Grievance Procedures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E8D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BB4048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340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3.4.11 Administrative/Professional Staff Notification of Non-Reappointment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8E7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F20FAF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EAC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3.4.12 Alternate Work Schedules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E8B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4D4593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B5F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3.4.13 Use of External Search Firms Policy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9AB8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25C5EE3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5AA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3.4.14 Administrative/Professional Attendance and Punctuality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E54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D7EAC0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9AA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3.4.15 Administrative/Professional Non-Exempt Hourly Work Time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0CD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420296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F9BA36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0D7713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F6CA4E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DC2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3.5.1 Laboratory School/Faculty Associate Hiring Procedure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1F7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5CFB9D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D98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3.5.3 Faculty Associate Non-Accumulative Personal Leave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401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685B3F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D18BD1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91A719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C85225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A34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3.6.1 Civil Service Non-Exempt (Hourly) Work Time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B14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17195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5CF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3.6.4 Civil Service Staff Performance Appraisal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39A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C306B1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645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3.6.5 Civil Service Layoff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44D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AF2E46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098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3.6.9 Civil Service Hiring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546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C23747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F6C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3.6.16 Civil Service Corrective Behavior System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0AF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3C06B7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68D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3.6.18 Civil Service Attendance and Punctuality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48B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9CC06A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B04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3.6.19 Civil Service Probationary Period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990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EE6189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B9C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3.6.21 Civil Service Grievance Procedures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552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338181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BEF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3.6.22 Civil Service Personal Convenience Leave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B63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4A57D2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846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3.6.23 Civil Service Job Description &amp; Cyclic Review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069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2230C6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4B6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3.6.25 Civil Service Alternate Work Schedules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B3C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7934F1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30C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3.6.26 Civil Service Hourly Timesheet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F5D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0AF3D2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94ED7B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0B73D1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8ABA7C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B1A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4.1.16 Non-Traditional Constituents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F4C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EECE98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C5122B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FAD85A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0B963E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B65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 Concealed Carry and Prohibited Weapons (Rules Committee)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A4D6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184886B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988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5.1.5 Drug-Free Workplace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1835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411994C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FB2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5.1.9 Dogs, Cats, and Other Animals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0D78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44C75D0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5F0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5.1.10 Severe Weather and Natural Disaster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7DB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C9AEE3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C2A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5.1.11 Golf Carts and Authorized Governmental Vehicles on Campus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8CD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1B7813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881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5.1.12 Proper Operation of University in Case of Disruptive Activity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0CC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921A5D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011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5.1.14 Health and Safety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58C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A5BB01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74F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5.1.15 Emergency Response and Evacuation Procedures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A4A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A1F235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A7EAA1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4FD80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66B837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8D2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 Reporting Crimes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4102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E1F4B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AFB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5.2.2 Missing Person Notification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FBF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55E651E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D1B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5.2.3 Timely Warning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47E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F50619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5A1CB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90BA89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566C44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579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5.3.1 Fire Safety/Medical Assistance Procedures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256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19A089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BC9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5.3.2 Hazardous Materials:  Employees’ Right to Know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CC6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888BFF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CCB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5.3.3 Asbestos Management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815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A4968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67F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5.3.4 Radiation Safety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34E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4F49F4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8DD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5.3.5 Occupational Safety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FC5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12A5A3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279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5.3.6 Industrial Hygiene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1D9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E2F6CE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E63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5.3.7 Biosafety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97D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AD206A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74B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5.3.8 Hazardous Waste Management Procedures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BE2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F18D3B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088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5.3.9 Safety Training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6D3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A5F3CA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03F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5.3.10 Sanitation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074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4E52ED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A08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5.3.11 Policy on Sale/Distribution of Food on Campus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03A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BE5BA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428E8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F6383A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78495B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380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5.4.1 Employee Representation and Indemnification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7C9E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62EBFA5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389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5.4.2 Automobile Insurance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D73C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0E6595A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3B9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5.4.3 Insurance - Special Needs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009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20A7A14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A1C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5.4.4 Insurance Requirements - Vendors, Service providers, Contractors, Consultants, and Outside Users of Facilities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354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314F23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7171"/>
            <w:vAlign w:val="center"/>
            <w:hideMark/>
          </w:tcPr>
          <w:p w14:paraId="66F9F4D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7171"/>
            <w:vAlign w:val="center"/>
            <w:hideMark/>
          </w:tcPr>
          <w:p w14:paraId="1E335A1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546A6F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D09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6.1.3 Space Management and Planning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4205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3A4A323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045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6.1.8 Soccer Goal Safety and Education Policy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3B9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8E19B8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800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6.1.9 Operation of University Medical Treatment Facilities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756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AFC405E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685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6.1.10 Building Security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F8E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7EB085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065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6.1.11 University Key Policy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967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108DE4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A2C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6.1.12 Recycling, Waste Reduction, and Procurement of Recycled Products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861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FD652F2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F21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6.1.16 Display of Official Flags on Campus (Administrative Affairs &amp; Budget Committee)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9EE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FBA1D84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E2E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6.1.38 University Property Control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D13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C7341C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2D3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6.1.39 Central Receiving Policy and Procedures 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17B4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173" w:rsidRPr="00F54173" w14:paraId="72E203F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CAEB00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4A4D73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0EB634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2B2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6.2.1 Facilities Planning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B26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2DDEB0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5B4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6.2.2 Processing – Change Orders/Pay Requests/CDB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A83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7E2909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2E3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6.2.3 Space Planning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5A3B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7136468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9D257D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5816CC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3A36EC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BE8F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sz w:val="24"/>
                <w:szCs w:val="24"/>
              </w:rPr>
              <w:t>7.1.2 Budget Control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5B37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13F1DE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436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 Internal Auditing Charter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677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36658C2" w14:textId="77777777" w:rsidTr="00F54173">
        <w:trPr>
          <w:trHeight w:val="6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B5B5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8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>7.1.4 Inspection, Examination, Use and Control of University Financial Records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CBD4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4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4173" w:rsidRPr="00F54173" w14:paraId="7FBBDB1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F50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7.1.5 Freedom of Information Act Implementation Rules Committee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CC4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25AF80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D66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 Receipt and Disbursement of All University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E73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EBBB7A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F07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7.1.7 Income Deposit Requirement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D91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64844F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492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7.1.8 Petty Cash and Change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271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732B7B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A17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7.1.9 Advertising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EEA6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E6A64A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134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7.1.10 Fundraising (Planning and Finance)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EAF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3AB119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D00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7.1.11 University Entertainment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7E5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89F8FD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B23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7.1.13 Trademarks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510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A2339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39D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7.1.22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FDF3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8BE69D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0B2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7.1.23 Check Distribution and Automatic Deposit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0B0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BE72D1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CD9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7.1.24 Check Cashing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4F8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F43701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45F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7.1.25 Financial Statements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C53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AD34E1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53D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7.1.26 Chart of Accounts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049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1FAA71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2FB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7.1.27 Court of Claims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EF8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A7539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2AA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7.1.28 Cash Travel Advance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ABE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90807B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D60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7.1.29 Sponsorships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872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7D7D6C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A67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7.1.30 Use of Tax Numbers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D27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900777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2E3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7.1.31 Auxiliary Facilities System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F99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8B824A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C0E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7.1.32 Access to Accounting Computer Transactions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471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612187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59C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7.1.33 Coding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1C1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243C64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733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7.1.34 Coding Guidelines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9A4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58BEF8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0FC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7.1.35 Account Number Structure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FC2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32F31F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520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7.1.36 Credit Card Use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9D6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2DDE45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BD7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7.1.37 Moving Expenses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A3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5F4763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186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7.1.38 Fiscal Agents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11B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D8AF8C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43A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7.1.39 Honorariums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BE7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CF340E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168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7.1.40 Contracting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E9A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9E8F26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BA7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7.1.41 Consultants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DA7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8D794A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696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7.1.42 Expenditure/Contact Authority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7F2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862D67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4E7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7.1.43 Internal Control &amp; Internal Auditing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F55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7A81AA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597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7.1.44 Fiscal Agent Change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FF1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6756CE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57D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7.1.45 Fixed Assets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2DD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2D10C7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7A5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7.1.46 1099 Reporting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546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3E46DA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87B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7.1.47 Appropriated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85E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97E258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4F8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7.1.48 Appropriated Operating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D09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1050E7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582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7.1.49 Appropriated Capital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D5F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91E624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CBB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7.1.50 Non-appropriated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E9B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FCE15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06F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7.1.51 Fund Accounting &amp; Lapse Period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503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D63C8D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B4B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7.1.52 Statute Reference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040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BE65A6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34A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7.1.53 Types of University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90A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E5ADF7C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949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7.1.54 Retailer's Occupation Tax (state sales tax) &amp; City of Bloomington/Town of Normal Prepared Food and Beverage Sales Tax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D5D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A90FB4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7E1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7.1.55 Record Retention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E0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05AB21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DE1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7.1.56 Signature Cards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BF2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1CFEC0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B05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7.1.57 Outstanding Checks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804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ADC201E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7FE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7.1.58 Stop Payments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16C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85408C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DA3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7.1.59 Unrelated Business Income Tax (UBIT)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50F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2837CD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3CE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7.1.60 Taxes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C49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91ED96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043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7.1.61 Reissued Checks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AAF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252C12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6BC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7.1.62 Void Checks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8FB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304E4F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1FE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7.1.63 Re-deposits (credits of expenditures)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9FA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61C498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DD0ACC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98107F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3A2D72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B67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7.3.1 Purchasing-Procurement, Statutory and Other Compliance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2D4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6A62E3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F59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7.3.2 Procurement Authority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914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CD8DF2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9A8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7.3.6 Purchase Orders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755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389E91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812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7.3.9 Travel Services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B8E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4B1249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885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7.3.10 Invoice Vouchers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B7F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FE01E9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EA8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7.3.12 Travel Vouchers and Reimbursement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35C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299F2D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2DA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7.3.13 Group Travel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D68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2C7FC4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A8C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7.3.14 Leases of Real Property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942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C86002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D24EE8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CE0861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19A737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5DB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7.4.3 Fringe Benefit Rate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F9E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772331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D18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7.4.4 Budget Transfers – Grants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FE3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8E08D2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9CA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7.4.5 Time and Effort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7B15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3C1EF9B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DCD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7.4.6 Cost-Sharing Confirmation Report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0FC0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6C3E058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B5EA77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94B63B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A685BB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EAE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7.5.1 Deposit Slips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784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911F0B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1A6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7.5.2 University Acceptance of Credit Cards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E85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2B985E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04BEB7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B95891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FDFBD7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F35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7.6.1 Excess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68C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521C6C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2F6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7.6.2 External Bank Accounts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C88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34C40A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6AC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7.6.4 Funds Availability for Agency Accounts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2DC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E19719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CE1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7.6.5 Agency Funds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214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6A6139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53F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7.6.6 Establishing a New Agency Account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68C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483BFC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C49FAD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80CE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A7E484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00DA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7.7.1 Accounts Receivable (student)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9996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5E5ECF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9E9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7.7.2 Financial Aid Distribution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AF9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ECFA77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0FD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7.7.4 Federal Perkins Loan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F56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578FB36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76C4" w14:textId="77777777" w:rsidR="00F54173" w:rsidRPr="00F54173" w:rsidRDefault="00F54173" w:rsidP="00F5417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</w:rPr>
            </w:pPr>
            <w:hyperlink r:id="rId19" w:history="1">
              <w:r w:rsidRPr="00F54173">
                <w:rPr>
                  <w:rFonts w:ascii="Aptos Narrow" w:eastAsia="Times New Roman" w:hAnsi="Aptos Narrow" w:cs="Times New Roman"/>
                  <w:color w:val="467886"/>
                  <w:u w:val="single"/>
                </w:rPr>
                <w:t>7.7.5 Refunds</w:t>
              </w:r>
            </w:hyperlink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24AE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4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4173" w:rsidRPr="00F54173" w14:paraId="72D2F909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EB7C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4173">
              <w:rPr>
                <w:rFonts w:ascii="Calibri" w:eastAsia="Times New Roman" w:hAnsi="Calibri" w:cs="Calibri"/>
                <w:color w:val="000000"/>
              </w:rPr>
              <w:t>7.7.7 Student Billing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B59B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6CF00656" w14:textId="77777777" w:rsidTr="00F54173">
        <w:trPr>
          <w:trHeight w:val="6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C688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4173">
              <w:rPr>
                <w:rFonts w:ascii="Calibri" w:eastAsia="Times New Roman" w:hAnsi="Calibri" w:cs="Calibri"/>
                <w:color w:val="000000"/>
              </w:rPr>
              <w:t>7.7.8 Scholarship Waivers, Tuition Waivers and Faculty/Staff Tuition Waivers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176A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06CDFA2F" w14:textId="77777777" w:rsidTr="00F54173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005C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4173">
              <w:rPr>
                <w:rFonts w:ascii="Calibri" w:eastAsia="Times New Roman" w:hAnsi="Calibri" w:cs="Calibri"/>
                <w:color w:val="000000"/>
              </w:rPr>
              <w:t xml:space="preserve">7.7.9 Tuition and Fees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B1A5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2F41E80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039EA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0E9AA9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1BF75F3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1C7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7.8.1 Operating Budget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362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17D671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D30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7.8.2 Position Control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898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071166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CAE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7.8.3 Personnel Transfers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C8D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C6102A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44E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7.8.4 Fiscal Officer Responsibility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3E9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2CA3FB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0B0F4C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FAA494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9A72E0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891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8.1.2 Use of University Owned Vehicles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54F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F3111D6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48C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8.1.3 Procedures for Maintenance, Mileage Reporting, and Transfer of University Owned Vehicles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3D9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5EE083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373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8.1.4 Moving Heavy Equipment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88E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48157F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214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8.1.5 Service Departments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D32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0B725C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353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8.1.6 Garage (Fleet) Service Department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1EF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FADD74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002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8.1.7 Printing Services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2B2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EB68BD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A3A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8.1.8 Fleet Vehicles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DDA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56AA52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883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8.1.9 On-Line Fleet Reservation System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CE7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039809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43F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8.1.10 Fleet Vehicle Request Using Multi-Part Form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BF9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843B8E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EE2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8.1.11 University Vehicle Credit Card Use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45E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5331E6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DF3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8.1.12 Fleet Vehicle Accident Procedures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196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03CB62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C9D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8.1.15 Redbird Card Office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DDD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9A7591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4240A3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5A803D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0FC05D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C45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8.3.1 Mail Services – Incoming Mail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F02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9637B6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60A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8.3.2 Mail Services – Outgoing Mail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969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7BC13D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E9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8.3.3 Mail Services – Campus Mail Policy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A19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E27EE5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08B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8.3.4 Mail Services – General Policies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F88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465F294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EE77C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37541B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D9320B7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D1F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Policy on Review, Approval and Compliance with Information Technology Policies, Procedures and Guidelines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8F8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F0294D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05AD62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D5C56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A1AF32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1F6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9.2.2 Password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9DF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BAAE9A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6EE04E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43E78B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0368366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F40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 Policy on Wireless Radio Frequency Airspace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7F4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B1E341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FC560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7C218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6A7CCE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5B9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Policy on Telecommunications and Networking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14F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62BEE66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81D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 Procedures for Underground Telecommunications and Networking Distribution System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4A0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013113F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ADC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9.4.2 Procedures for Connection to the University’s Telecommunications and Networking Infrastructure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56C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917E81C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688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9.4.3 Procedures for Low Voltage Media Installations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667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FE15630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491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9.4.4 Procedures for Telecommunications and Networking Installations in New and Remodeled Space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1BA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9CD1134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7A2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9.4.5 Procedures for </w:t>
            </w:r>
            <w:proofErr w:type="gramStart"/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Distance Business Related</w:t>
            </w:r>
            <w:proofErr w:type="gramEnd"/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Telephones Authorization Codes and Calling Cards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263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2DA2A8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E71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9.4.6 Procedures for Personal Long Distance Telephone Calling Card Calls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2FFC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C3AEF7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B60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9.4.7 Procedures for Billing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898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0B2073B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5F8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9.4.8 Procedures for Use of Telephone Call Records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99F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70EA1ABD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1C20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9.4.9 Procedure for Acquisition of Mobile Communications Equipment and Related Data Services for University Business / FAQ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F29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8EBEAD1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B1F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9.4.10 Procedures for Minimum Retention Times for Electronic Stored Information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C49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72E505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9C32D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C580116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2F0091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8E3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 Policy on University Websites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BCCE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71B1F6F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CAE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9.5.1 Procedures for Establishing a Web Presence and Domain Names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5942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30BF15FF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5DB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9.5.2 Procedures for Establishing Essential Elements in a University Website with a Public Presence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C0CB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57BCF7B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A0F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9.5.3 Procedures for meeting Website Accessibility Requirements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0372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6D7F5B88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166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9.5.4 Procedures for Submitting Campus Map Updates and Special University-Wide Web Images and Announcements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341F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186BB681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5B2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9.5.5 Procedures for University Web Privacy Notices and Practices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C768" w14:textId="77777777" w:rsidR="00F54173" w:rsidRPr="00F54173" w:rsidRDefault="00F54173" w:rsidP="00F541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54173">
              <w:rPr>
                <w:rFonts w:ascii="Calibri" w:eastAsia="Times New Roman" w:hAnsi="Calibri" w:cs="Calibri"/>
                <w:color w:val="FF0000"/>
              </w:rPr>
              <w:t>YES</w:t>
            </w:r>
          </w:p>
        </w:tc>
      </w:tr>
      <w:tr w:rsidR="00F54173" w:rsidRPr="00F54173" w14:paraId="09BBDDB5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7451E8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1B1B6B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3B7C9AF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1DF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 Policy on Information Resource Access and Security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F22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68C6E7A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156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9.8.1 Data Classification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715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C1EF2E1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FD8F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9.8.2 Procedure for Securing and Accessing Each Data/System Classification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3C7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46D871F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846A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9.8.3 Procedures Define Enterprise Data Repository Management Roles and Responsibilities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DF4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7AF0B8E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872E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9.8.4 Procedures for Requesting, Granting, and Removing Access to the Enterprise Data Repository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BE2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6B5FB5B9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063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9.8.5 Procedures for Non-Affiliated Individuals Requesting Access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B48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5D54C67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5EC3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9.8.6 Procedures for Information Technology Security Incident Reporting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2FB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64D1AC6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E09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9.8.7 Procedures for Administration of the Enterprise Data Repository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C5AC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3EE6BD30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D5C1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9.8.8 Electronic Signature Procedures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0CF4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1E295ADD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4F4BE6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C38E802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57A471B" w14:textId="77777777" w:rsidTr="00F54173">
        <w:trPr>
          <w:trHeight w:val="64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845D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Policy on Implementation, Deletion and/or Revision of Official University Policies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A07B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52B83BC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A808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 Policy Review and Implementation Procedures Non-Senate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10D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212B5872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787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10.3.1 Policy Review and Implementation Procedures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90C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173" w:rsidRPr="00F54173" w14:paraId="405BFB58" w14:textId="77777777" w:rsidTr="00F54173">
        <w:trPr>
          <w:trHeight w:val="330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E229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0315" w14:textId="77777777" w:rsidR="00F54173" w:rsidRPr="00F54173" w:rsidRDefault="00F54173" w:rsidP="00F5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918D76C" w14:textId="77777777" w:rsidR="00AC56D9" w:rsidRPr="00F54173" w:rsidRDefault="00AC56D9" w:rsidP="00F54173"/>
    <w:sectPr w:rsidR="00AC56D9" w:rsidRPr="00F54173" w:rsidSect="007211CB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D9E7" w14:textId="77777777" w:rsidR="00424638" w:rsidRDefault="007053B1">
      <w:pPr>
        <w:spacing w:after="0" w:line="240" w:lineRule="auto"/>
      </w:pPr>
      <w:r>
        <w:separator/>
      </w:r>
    </w:p>
  </w:endnote>
  <w:endnote w:type="continuationSeparator" w:id="0">
    <w:p w14:paraId="772EB321" w14:textId="77777777" w:rsidR="00424638" w:rsidRDefault="0070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29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18938" w14:textId="77777777" w:rsidR="00AB1992" w:rsidRDefault="003603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E9EDE7" w14:textId="77777777" w:rsidR="00AB1992" w:rsidRDefault="00AB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526B" w14:textId="77777777" w:rsidR="00424638" w:rsidRDefault="007053B1">
      <w:pPr>
        <w:spacing w:after="0" w:line="240" w:lineRule="auto"/>
      </w:pPr>
      <w:r>
        <w:separator/>
      </w:r>
    </w:p>
  </w:footnote>
  <w:footnote w:type="continuationSeparator" w:id="0">
    <w:p w14:paraId="1E8010DF" w14:textId="77777777" w:rsidR="00424638" w:rsidRDefault="0070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8F8D" w14:textId="62302AC4" w:rsidR="00AB1992" w:rsidRDefault="003603B1">
    <w:pPr>
      <w:pStyle w:val="Header"/>
    </w:pPr>
    <w:r>
      <w:t xml:space="preserve">As of: </w:t>
    </w:r>
    <w:r w:rsidR="00F54173">
      <w:t>4</w:t>
    </w:r>
    <w:r w:rsidR="00D0246F">
      <w:t>/</w:t>
    </w:r>
    <w:r w:rsidR="00F54173">
      <w:t>10</w:t>
    </w:r>
    <w:r w:rsidR="000A4877">
      <w:t>/</w:t>
    </w:r>
    <w:r w:rsidR="00F54173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1"/>
    <w:rsid w:val="00055CE8"/>
    <w:rsid w:val="000A4877"/>
    <w:rsid w:val="000E4E8C"/>
    <w:rsid w:val="00102C3A"/>
    <w:rsid w:val="0015147F"/>
    <w:rsid w:val="001A377F"/>
    <w:rsid w:val="001B5242"/>
    <w:rsid w:val="001E5DAC"/>
    <w:rsid w:val="00283759"/>
    <w:rsid w:val="00291121"/>
    <w:rsid w:val="003603B1"/>
    <w:rsid w:val="003D592E"/>
    <w:rsid w:val="00424638"/>
    <w:rsid w:val="004D5510"/>
    <w:rsid w:val="00555EE8"/>
    <w:rsid w:val="005601FA"/>
    <w:rsid w:val="005840CE"/>
    <w:rsid w:val="005B0464"/>
    <w:rsid w:val="00622ACF"/>
    <w:rsid w:val="00700159"/>
    <w:rsid w:val="007053B1"/>
    <w:rsid w:val="007500E9"/>
    <w:rsid w:val="007C0F08"/>
    <w:rsid w:val="0084242B"/>
    <w:rsid w:val="00A617EF"/>
    <w:rsid w:val="00AB1992"/>
    <w:rsid w:val="00AC56D9"/>
    <w:rsid w:val="00AD7F0F"/>
    <w:rsid w:val="00BB6441"/>
    <w:rsid w:val="00C251F7"/>
    <w:rsid w:val="00C547D8"/>
    <w:rsid w:val="00C60B72"/>
    <w:rsid w:val="00C61C32"/>
    <w:rsid w:val="00CD1AA8"/>
    <w:rsid w:val="00D0246F"/>
    <w:rsid w:val="00DA53A1"/>
    <w:rsid w:val="00E94E4F"/>
    <w:rsid w:val="00EB71B3"/>
    <w:rsid w:val="00EF668B"/>
    <w:rsid w:val="00F54173"/>
    <w:rsid w:val="00FA7EB9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295E"/>
  <w15:chartTrackingRefBased/>
  <w15:docId w15:val="{0B0D961A-E125-4F51-AE2D-138D442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41"/>
  </w:style>
  <w:style w:type="paragraph" w:styleId="Footer">
    <w:name w:val="footer"/>
    <w:basedOn w:val="Normal"/>
    <w:link w:val="FooterChar"/>
    <w:uiPriority w:val="99"/>
    <w:unhideWhenUsed/>
    <w:rsid w:val="00BB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41"/>
  </w:style>
  <w:style w:type="character" w:styleId="Hyperlink">
    <w:name w:val="Hyperlink"/>
    <w:basedOn w:val="DefaultParagraphFont"/>
    <w:uiPriority w:val="99"/>
    <w:unhideWhenUsed/>
    <w:rsid w:val="00BB64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173"/>
    <w:rPr>
      <w:color w:val="96607D"/>
      <w:u w:val="single"/>
    </w:rPr>
  </w:style>
  <w:style w:type="paragraph" w:customStyle="1" w:styleId="msonormal0">
    <w:name w:val="msonormal"/>
    <w:basedOn w:val="Normal"/>
    <w:rsid w:val="00F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F541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541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67886"/>
      <w:sz w:val="24"/>
      <w:szCs w:val="24"/>
      <w:u w:val="single"/>
    </w:rPr>
  </w:style>
  <w:style w:type="paragraph" w:customStyle="1" w:styleId="xl69">
    <w:name w:val="xl69"/>
    <w:basedOn w:val="Normal"/>
    <w:rsid w:val="00F54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70">
    <w:name w:val="xl70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54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F54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54173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54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F54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F54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F54173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717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F54173"/>
    <w:pPr>
      <w:pBdr>
        <w:bottom w:val="single" w:sz="8" w:space="0" w:color="auto"/>
        <w:right w:val="single" w:sz="8" w:space="0" w:color="auto"/>
      </w:pBdr>
      <w:shd w:val="clear" w:color="000000" w:fill="76717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541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F54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F541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541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u w:val="single"/>
    </w:rPr>
  </w:style>
  <w:style w:type="paragraph" w:customStyle="1" w:styleId="xl88">
    <w:name w:val="xl88"/>
    <w:basedOn w:val="Normal"/>
    <w:rsid w:val="00F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F541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0">
    <w:name w:val="xl90"/>
    <w:basedOn w:val="Normal"/>
    <w:rsid w:val="00F54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F54173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F541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conduct/1-2-1.shtml" TargetMode="External"/><Relationship Id="rId13" Type="http://schemas.openxmlformats.org/officeDocument/2006/relationships/hyperlink" Target="https://policy.illinoisstate.edu/conduct/1-15.shtml" TargetMode="External"/><Relationship Id="rId18" Type="http://schemas.openxmlformats.org/officeDocument/2006/relationships/hyperlink" Target="https://policy.illinoisstate.edu/fiscal/7-1-4.s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policy.illinoisstate.edu/conduct/1-1-2.shtml" TargetMode="External"/><Relationship Id="rId12" Type="http://schemas.openxmlformats.org/officeDocument/2006/relationships/hyperlink" Target="https://policy.illinoisstate.edu/conduct/1-1-3.shtml" TargetMode="External"/><Relationship Id="rId17" Type="http://schemas.openxmlformats.org/officeDocument/2006/relationships/hyperlink" Target="https://policy.illinoisstate.edu/employee/3-1-51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licy.illinoisstate.edu/employee/3-1-49.s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olicy.illinoisstate.edu/conduct/1-1-1.shtml" TargetMode="External"/><Relationship Id="rId11" Type="http://schemas.openxmlformats.org/officeDocument/2006/relationships/hyperlink" Target="https://policy.illinoisstate.edu/conduct/1-2-4.s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olicy.illinoisstate.edu/employee/3-1-16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licy.illinoisstate.edu/conduct/1-2-3.shtml" TargetMode="External"/><Relationship Id="rId19" Type="http://schemas.openxmlformats.org/officeDocument/2006/relationships/hyperlink" Target="http://policy.illinoisstate.edu/fiscal/7-7-5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licy.illinoisstate.edu/conduct/1-2-2.shtml" TargetMode="External"/><Relationship Id="rId14" Type="http://schemas.openxmlformats.org/officeDocument/2006/relationships/hyperlink" Target="https://policy.illinoisstate.edu/employee/3-1-11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Pickett, Kevin</cp:lastModifiedBy>
  <cp:revision>8</cp:revision>
  <cp:lastPrinted>2023-10-05T15:16:00Z</cp:lastPrinted>
  <dcterms:created xsi:type="dcterms:W3CDTF">2023-10-05T15:13:00Z</dcterms:created>
  <dcterms:modified xsi:type="dcterms:W3CDTF">2025-04-10T20:00:00Z</dcterms:modified>
</cp:coreProperties>
</file>