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E62" w:rsidRDefault="00647E62" w:rsidP="00647E6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Planning and Finance Committee Minutes</w:t>
      </w:r>
    </w:p>
    <w:p w:rsidR="00647E62" w:rsidRDefault="00647E62" w:rsidP="00647E6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December 2, 2015</w:t>
      </w:r>
    </w:p>
    <w:p w:rsidR="00647E62" w:rsidRDefault="00647E62" w:rsidP="00647E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SymbolMT" w:eastAsia="SymbolMT" w:hAnsi="TimesNewRomanPS-BoldMT" w:cs="SymbolMT" w:hint="eastAsia"/>
          <w:sz w:val="24"/>
          <w:szCs w:val="24"/>
        </w:rPr>
        <w:t></w:t>
      </w:r>
      <w:r>
        <w:rPr>
          <w:rFonts w:ascii="SymbolMT" w:eastAsia="SymbolMT" w:hAnsi="TimesNewRomanPS-BoldMT" w:cs="Symbol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Approval of committee minutes from November 4</w:t>
      </w:r>
      <w:r>
        <w:rPr>
          <w:rFonts w:ascii="TimesNewRomanPSMT" w:hAnsi="TimesNewRomanPSMT" w:cs="TimesNewRomanPSMT"/>
          <w:sz w:val="16"/>
          <w:szCs w:val="16"/>
        </w:rPr>
        <w:t>th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:rsidR="00647E62" w:rsidRDefault="00647E62" w:rsidP="00647E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SymbolMT" w:eastAsia="SymbolMT" w:hAnsi="TimesNewRomanPS-BoldMT" w:cs="SymbolMT" w:hint="eastAsia"/>
          <w:sz w:val="24"/>
          <w:szCs w:val="24"/>
        </w:rPr>
        <w:t></w:t>
      </w:r>
      <w:r>
        <w:rPr>
          <w:rFonts w:ascii="SymbolMT" w:eastAsia="SymbolMT" w:hAnsi="TimesNewRomanPS-BoldMT" w:cs="Symbol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Approval of committee minutes from November 18</w:t>
      </w:r>
      <w:r>
        <w:rPr>
          <w:rFonts w:ascii="TimesNewRomanPSMT" w:hAnsi="TimesNewRomanPSMT" w:cs="TimesNewRomanPSMT"/>
          <w:sz w:val="16"/>
          <w:szCs w:val="16"/>
        </w:rPr>
        <w:t>th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:rsidR="00647E62" w:rsidRDefault="00647E62" w:rsidP="00647E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Roll Call:</w:t>
      </w:r>
    </w:p>
    <w:p w:rsidR="00647E62" w:rsidRDefault="00647E62" w:rsidP="00647E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Absentees: Committee Members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Ellerton</w:t>
      </w:r>
      <w:proofErr w:type="spellEnd"/>
      <w:r>
        <w:rPr>
          <w:rFonts w:ascii="TimesNewRomanPSMT" w:hAnsi="TimesNewRomanPSMT" w:cs="TimesNewRomanPSMT"/>
          <w:sz w:val="24"/>
          <w:szCs w:val="24"/>
        </w:rPr>
        <w:t>, Goldstein, and Jawahar</w:t>
      </w:r>
    </w:p>
    <w:p w:rsidR="00647E62" w:rsidRDefault="00647E62" w:rsidP="00647E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Advancing ISU: Presentation by Vice-President of University Advancement Vickerman</w:t>
      </w:r>
    </w:p>
    <w:p w:rsidR="00647E62" w:rsidRDefault="00647E62" w:rsidP="00647E6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Overview of University Advancement:</w:t>
      </w:r>
    </w:p>
    <w:p w:rsidR="00647E62" w:rsidRDefault="00647E62" w:rsidP="00647E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SymbolMT" w:eastAsia="SymbolMT" w:hAnsi="TimesNewRomanPS-BoldMT" w:cs="SymbolMT" w:hint="eastAsia"/>
          <w:sz w:val="24"/>
          <w:szCs w:val="24"/>
        </w:rPr>
        <w:t></w:t>
      </w:r>
      <w:r>
        <w:rPr>
          <w:rFonts w:ascii="SymbolMT" w:eastAsia="SymbolMT" w:hAnsi="TimesNewRomanPS-BoldMT" w:cs="Symbol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University advancement includes Alumni Relations, University Marketing and</w:t>
      </w:r>
    </w:p>
    <w:p w:rsidR="00647E62" w:rsidRDefault="00647E62" w:rsidP="00647E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Communications,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and the ISU Foundation</w:t>
      </w:r>
    </w:p>
    <w:p w:rsidR="00647E62" w:rsidRDefault="00647E62" w:rsidP="00647E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SymbolMT" w:eastAsia="SymbolMT" w:hAnsi="TimesNewRomanPS-BoldMT" w:cs="SymbolMT" w:hint="eastAsia"/>
          <w:sz w:val="24"/>
          <w:szCs w:val="24"/>
        </w:rPr>
        <w:t></w:t>
      </w:r>
      <w:r>
        <w:rPr>
          <w:rFonts w:ascii="SymbolMT" w:eastAsia="SymbolMT" w:hAnsi="TimesNewRomanPS-BoldMT" w:cs="Symbol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Marketing and Communications is responsible for the alumni magazine, admissions</w:t>
      </w:r>
    </w:p>
    <w:p w:rsidR="00647E62" w:rsidRDefault="00647E62" w:rsidP="00647E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materials</w:t>
      </w:r>
      <w:proofErr w:type="gramEnd"/>
      <w:r>
        <w:rPr>
          <w:rFonts w:ascii="TimesNewRomanPSMT" w:hAnsi="TimesNewRomanPSMT" w:cs="TimesNewRomanPSMT"/>
          <w:sz w:val="24"/>
          <w:szCs w:val="24"/>
        </w:rPr>
        <w:t>, and fliers.</w:t>
      </w:r>
    </w:p>
    <w:p w:rsidR="00647E62" w:rsidRDefault="00647E62" w:rsidP="00647E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SymbolMT" w:eastAsia="SymbolMT" w:hAnsi="TimesNewRomanPS-BoldMT" w:cs="SymbolMT" w:hint="eastAsia"/>
          <w:sz w:val="24"/>
          <w:szCs w:val="24"/>
        </w:rPr>
        <w:t></w:t>
      </w:r>
      <w:r>
        <w:rPr>
          <w:rFonts w:ascii="SymbolMT" w:eastAsia="SymbolMT" w:hAnsi="TimesNewRomanPS-BoldMT" w:cs="Symbol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The ISU Foundation is a 501c3 that accepts gifts for the university. This separation from</w:t>
      </w:r>
    </w:p>
    <w:p w:rsidR="00647E62" w:rsidRDefault="00647E62" w:rsidP="00647E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the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university allows us flexibility to avoid some state restraints.</w:t>
      </w:r>
    </w:p>
    <w:p w:rsidR="00647E62" w:rsidRDefault="00647E62" w:rsidP="00647E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SymbolMT" w:eastAsia="SymbolMT" w:hAnsi="TimesNewRomanPS-BoldMT" w:cs="SymbolMT" w:hint="eastAsia"/>
          <w:sz w:val="24"/>
          <w:szCs w:val="24"/>
        </w:rPr>
        <w:t></w:t>
      </w:r>
      <w:r>
        <w:rPr>
          <w:rFonts w:ascii="SymbolMT" w:eastAsia="SymbolMT" w:hAnsi="TimesNewRomanPS-BoldMT" w:cs="Symbol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Foundation funds are now being focused on development, which is the fundraising arm of</w:t>
      </w:r>
    </w:p>
    <w:p w:rsidR="00647E62" w:rsidRDefault="00647E62" w:rsidP="00647E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University Advancement.</w:t>
      </w:r>
      <w:proofErr w:type="gramEnd"/>
    </w:p>
    <w:p w:rsidR="00647E62" w:rsidRDefault="00647E62" w:rsidP="00647E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SymbolMT" w:eastAsia="SymbolMT" w:hAnsi="TimesNewRomanPS-BoldMT" w:cs="SymbolMT" w:hint="eastAsia"/>
          <w:sz w:val="24"/>
          <w:szCs w:val="24"/>
        </w:rPr>
        <w:t></w:t>
      </w:r>
      <w:r>
        <w:rPr>
          <w:rFonts w:ascii="SymbolMT" w:eastAsia="SymbolMT" w:hAnsi="TimesNewRomanPS-BoldMT" w:cs="SymbolMT"/>
          <w:sz w:val="24"/>
          <w:szCs w:val="24"/>
        </w:rPr>
        <w:t xml:space="preserve">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The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foundation uses the university’s database.</w:t>
      </w:r>
    </w:p>
    <w:p w:rsidR="00647E62" w:rsidRDefault="00647E62" w:rsidP="00647E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SymbolMT" w:eastAsia="SymbolMT" w:hAnsi="TimesNewRomanPS-BoldMT" w:cs="SymbolMT" w:hint="eastAsia"/>
          <w:sz w:val="24"/>
          <w:szCs w:val="24"/>
        </w:rPr>
        <w:t></w:t>
      </w:r>
      <w:r>
        <w:rPr>
          <w:rFonts w:ascii="SymbolMT" w:eastAsia="SymbolMT" w:hAnsi="TimesNewRomanPS-BoldMT" w:cs="SymbolMT"/>
          <w:sz w:val="24"/>
          <w:szCs w:val="24"/>
        </w:rPr>
        <w:t xml:space="preserve">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Our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fundraising has grown from $10 million in 2010 to $36.8 million in 2015.</w:t>
      </w:r>
    </w:p>
    <w:p w:rsidR="00647E62" w:rsidRDefault="00647E62" w:rsidP="00647E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SymbolMT" w:eastAsia="SymbolMT" w:hAnsi="TimesNewRomanPS-BoldMT" w:cs="SymbolMT" w:hint="eastAsia"/>
          <w:sz w:val="24"/>
          <w:szCs w:val="24"/>
        </w:rPr>
        <w:t></w:t>
      </w:r>
      <w:r>
        <w:rPr>
          <w:rFonts w:ascii="SymbolMT" w:eastAsia="SymbolMT" w:hAnsi="TimesNewRomanPS-BoldMT" w:cs="SymbolMT"/>
          <w:sz w:val="24"/>
          <w:szCs w:val="24"/>
        </w:rPr>
        <w:t xml:space="preserve">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The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number of alumni donors is up to 11,899 now from 9097 in 2010.</w:t>
      </w:r>
    </w:p>
    <w:p w:rsidR="00647E62" w:rsidRDefault="00647E62" w:rsidP="00647E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SymbolMT" w:eastAsia="SymbolMT" w:hAnsi="TimesNewRomanPS-BoldMT" w:cs="SymbolMT" w:hint="eastAsia"/>
          <w:sz w:val="24"/>
          <w:szCs w:val="24"/>
        </w:rPr>
        <w:t></w:t>
      </w:r>
      <w:r>
        <w:rPr>
          <w:rFonts w:ascii="SymbolMT" w:eastAsia="SymbolMT" w:hAnsi="TimesNewRomanPS-BoldMT" w:cs="Symbol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74% of gift production comes from alumni, 17% comes from friends (faculty, staff, and</w:t>
      </w:r>
    </w:p>
    <w:p w:rsidR="00647E62" w:rsidRDefault="00647E62" w:rsidP="00647E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families</w:t>
      </w:r>
      <w:proofErr w:type="gramEnd"/>
      <w:r>
        <w:rPr>
          <w:rFonts w:ascii="TimesNewRomanPSMT" w:hAnsi="TimesNewRomanPSMT" w:cs="TimesNewRomanPSMT"/>
          <w:sz w:val="24"/>
          <w:szCs w:val="24"/>
        </w:rPr>
        <w:t>), and 9% comes from corporations and foundations.</w:t>
      </w:r>
    </w:p>
    <w:p w:rsidR="00647E62" w:rsidRDefault="00647E62" w:rsidP="00647E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SymbolMT" w:eastAsia="SymbolMT" w:hAnsi="TimesNewRomanPS-BoldMT" w:cs="SymbolMT" w:hint="eastAsia"/>
          <w:sz w:val="24"/>
          <w:szCs w:val="24"/>
        </w:rPr>
        <w:t></w:t>
      </w:r>
      <w:r>
        <w:rPr>
          <w:rFonts w:ascii="SymbolMT" w:eastAsia="SymbolMT" w:hAnsi="TimesNewRomanPS-BoldMT" w:cs="SymbolMT"/>
          <w:sz w:val="24"/>
          <w:szCs w:val="24"/>
        </w:rPr>
        <w:t xml:space="preserve">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The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purpose of gifts is 57% program support, 39% student support, 1% faculty support,</w:t>
      </w:r>
    </w:p>
    <w:p w:rsidR="00647E62" w:rsidRDefault="00647E62" w:rsidP="00647E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and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3% facility support.</w:t>
      </w:r>
    </w:p>
    <w:p w:rsidR="00647E62" w:rsidRDefault="00647E62" w:rsidP="00647E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SymbolMT" w:eastAsia="SymbolMT" w:hAnsi="TimesNewRomanPS-BoldMT" w:cs="SymbolMT" w:hint="eastAsia"/>
          <w:sz w:val="24"/>
          <w:szCs w:val="24"/>
        </w:rPr>
        <w:t></w:t>
      </w:r>
      <w:r>
        <w:rPr>
          <w:rFonts w:ascii="SymbolMT" w:eastAsia="SymbolMT" w:hAnsi="TimesNewRomanPS-BoldMT" w:cs="SymbolMT"/>
          <w:sz w:val="24"/>
          <w:szCs w:val="24"/>
        </w:rPr>
        <w:t xml:space="preserve">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It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is challenging to increase funding for facilities support because donors are less excited</w:t>
      </w:r>
    </w:p>
    <w:p w:rsidR="00647E62" w:rsidRDefault="00647E62" w:rsidP="00647E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about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it than things like new labs. The uncertainty of the state political environment adds</w:t>
      </w:r>
    </w:p>
    <w:p w:rsidR="00647E62" w:rsidRDefault="00647E62" w:rsidP="00647E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to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this difficulty, but as new projects crop up we seek out donors for them.</w:t>
      </w:r>
    </w:p>
    <w:p w:rsidR="00647E62" w:rsidRDefault="00647E62" w:rsidP="00647E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SymbolMT" w:eastAsia="SymbolMT" w:hAnsi="TimesNewRomanPS-BoldMT" w:cs="SymbolMT" w:hint="eastAsia"/>
          <w:sz w:val="24"/>
          <w:szCs w:val="24"/>
        </w:rPr>
        <w:t></w:t>
      </w:r>
      <w:r>
        <w:rPr>
          <w:rFonts w:ascii="SymbolMT" w:eastAsia="SymbolMT" w:hAnsi="TimesNewRomanPS-BoldMT" w:cs="SymbolMT"/>
          <w:sz w:val="24"/>
          <w:szCs w:val="24"/>
        </w:rPr>
        <w:t xml:space="preserve">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We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are seeking new donors for the CFA’s renovation project, but we need to manage</w:t>
      </w:r>
    </w:p>
    <w:p w:rsidR="00647E62" w:rsidRDefault="00647E62" w:rsidP="00647E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expectations</w:t>
      </w:r>
      <w:proofErr w:type="gramEnd"/>
      <w:r>
        <w:rPr>
          <w:rFonts w:ascii="TimesNewRomanPSMT" w:hAnsi="TimesNewRomanPSMT" w:cs="TimesNewRomanPSMT"/>
          <w:sz w:val="24"/>
          <w:szCs w:val="24"/>
        </w:rPr>
        <w:t>. It is important to convey to donors the uncertain timetable given our</w:t>
      </w:r>
    </w:p>
    <w:p w:rsidR="00647E62" w:rsidRDefault="00647E62" w:rsidP="00647E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current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lack of state funding.</w:t>
      </w:r>
    </w:p>
    <w:p w:rsidR="00647E62" w:rsidRDefault="00647E62" w:rsidP="00647E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SymbolMT" w:eastAsia="SymbolMT" w:hAnsi="TimesNewRomanPS-BoldMT" w:cs="SymbolMT" w:hint="eastAsia"/>
          <w:sz w:val="24"/>
          <w:szCs w:val="24"/>
        </w:rPr>
        <w:t></w:t>
      </w:r>
      <w:r>
        <w:rPr>
          <w:rFonts w:ascii="SymbolMT" w:eastAsia="SymbolMT" w:hAnsi="TimesNewRomanPS-BoldMT" w:cs="SymbolMT"/>
          <w:sz w:val="24"/>
          <w:szCs w:val="24"/>
        </w:rPr>
        <w:t xml:space="preserve">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By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type, gift production consists of 26% outright gifts, 69% Revocable deferred</w:t>
      </w:r>
    </w:p>
    <w:p w:rsidR="00647E62" w:rsidRDefault="00647E62" w:rsidP="00647E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commitments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(donations in estate plans), 4% pledge commitments over the course of</w:t>
      </w:r>
    </w:p>
    <w:p w:rsidR="00647E62" w:rsidRDefault="00647E62" w:rsidP="00647E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three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to five years, 1% gifts in kind (equipment, software), and 0% irrevocable deferred</w:t>
      </w:r>
    </w:p>
    <w:p w:rsidR="00647E62" w:rsidRDefault="00647E62" w:rsidP="00647E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commitments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(charitable trusts/annuities).</w:t>
      </w:r>
    </w:p>
    <w:p w:rsidR="00647E62" w:rsidRDefault="00647E62" w:rsidP="00647E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SymbolMT" w:eastAsia="SymbolMT" w:hAnsi="TimesNewRomanPS-BoldMT" w:cs="SymbolMT" w:hint="eastAsia"/>
          <w:sz w:val="24"/>
          <w:szCs w:val="24"/>
        </w:rPr>
        <w:lastRenderedPageBreak/>
        <w:t></w:t>
      </w:r>
      <w:r>
        <w:rPr>
          <w:rFonts w:ascii="SymbolMT" w:eastAsia="SymbolMT" w:hAnsi="TimesNewRomanPS-BoldMT" w:cs="SymbolMT"/>
          <w:sz w:val="24"/>
          <w:szCs w:val="24"/>
        </w:rPr>
        <w:t xml:space="preserve">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Reporting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on donations from estate plans is structured so that they are counted only once,</w:t>
      </w:r>
    </w:p>
    <w:p w:rsidR="00647E62" w:rsidRDefault="00647E62" w:rsidP="00647E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rather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than counting both when they are announced and come due.</w:t>
      </w:r>
    </w:p>
    <w:p w:rsidR="00647E62" w:rsidRDefault="00647E62" w:rsidP="00647E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SymbolMT" w:eastAsia="SymbolMT" w:hAnsi="TimesNewRomanPS-BoldMT" w:cs="SymbolMT" w:hint="eastAsia"/>
          <w:sz w:val="24"/>
          <w:szCs w:val="24"/>
        </w:rPr>
        <w:t></w:t>
      </w:r>
      <w:r>
        <w:rPr>
          <w:rFonts w:ascii="SymbolMT" w:eastAsia="SymbolMT" w:hAnsi="TimesNewRomanPS-BoldMT" w:cs="SymbolMT"/>
          <w:sz w:val="24"/>
          <w:szCs w:val="24"/>
        </w:rPr>
        <w:t xml:space="preserve">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We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have $101.8 million in endowment assets managed by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Commonfund</w:t>
      </w:r>
      <w:proofErr w:type="spellEnd"/>
      <w:r>
        <w:rPr>
          <w:rFonts w:ascii="TimesNewRomanPSMT" w:hAnsi="TimesNewRomanPSMT" w:cs="TimesNewRomanPSMT"/>
          <w:sz w:val="24"/>
          <w:szCs w:val="24"/>
        </w:rPr>
        <w:t>. This number is</w:t>
      </w:r>
    </w:p>
    <w:p w:rsidR="00647E62" w:rsidRDefault="00647E62" w:rsidP="00647E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up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from Fiscal Year 2010’s $65.9 million. Our average return from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Commonfund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has</w:t>
      </w:r>
    </w:p>
    <w:p w:rsidR="00647E62" w:rsidRDefault="00647E62" w:rsidP="00647E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been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around 6%.</w:t>
      </w:r>
    </w:p>
    <w:p w:rsidR="00647E62" w:rsidRDefault="00647E62" w:rsidP="00647E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SymbolMT" w:eastAsia="SymbolMT" w:hAnsi="TimesNewRomanPS-BoldMT" w:cs="SymbolMT" w:hint="eastAsia"/>
          <w:sz w:val="24"/>
          <w:szCs w:val="24"/>
        </w:rPr>
        <w:t></w:t>
      </w:r>
      <w:r>
        <w:rPr>
          <w:rFonts w:ascii="SymbolMT" w:eastAsia="SymbolMT" w:hAnsi="TimesNewRomanPS-BoldMT" w:cs="SymbolMT"/>
          <w:sz w:val="24"/>
          <w:szCs w:val="24"/>
        </w:rPr>
        <w:t xml:space="preserve">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Our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total budget is $420 million, with a little under 1% coming from the endowment</w:t>
      </w:r>
    </w:p>
    <w:p w:rsidR="00647E62" w:rsidRDefault="00647E62" w:rsidP="00647E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interest</w:t>
      </w:r>
      <w:proofErr w:type="gramEnd"/>
      <w:r>
        <w:rPr>
          <w:rFonts w:ascii="TimesNewRomanPSMT" w:hAnsi="TimesNewRomanPSMT" w:cs="TimesNewRomanPSMT"/>
          <w:sz w:val="24"/>
          <w:szCs w:val="24"/>
        </w:rPr>
        <w:t>.</w:t>
      </w:r>
    </w:p>
    <w:p w:rsidR="00647E62" w:rsidRDefault="00647E62" w:rsidP="00647E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SymbolMT" w:eastAsia="SymbolMT" w:hAnsi="TimesNewRomanPS-BoldMT" w:cs="SymbolMT" w:hint="eastAsia"/>
          <w:sz w:val="24"/>
          <w:szCs w:val="24"/>
        </w:rPr>
        <w:t></w:t>
      </w:r>
      <w:r>
        <w:rPr>
          <w:rFonts w:ascii="SymbolMT" w:eastAsia="SymbolMT" w:hAnsi="TimesNewRomanPS-BoldMT" w:cs="SymbolMT"/>
          <w:sz w:val="24"/>
          <w:szCs w:val="24"/>
        </w:rPr>
        <w:t xml:space="preserve">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We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are seeking to ask for many more six figure gifts next year to increase gift</w:t>
      </w:r>
    </w:p>
    <w:p w:rsidR="00647E62" w:rsidRDefault="00647E62" w:rsidP="00647E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production</w:t>
      </w:r>
      <w:proofErr w:type="gramEnd"/>
      <w:r>
        <w:rPr>
          <w:rFonts w:ascii="TimesNewRomanPSMT" w:hAnsi="TimesNewRomanPSMT" w:cs="TimesNewRomanPSMT"/>
          <w:sz w:val="24"/>
          <w:szCs w:val="24"/>
        </w:rPr>
        <w:t>.</w:t>
      </w:r>
    </w:p>
    <w:p w:rsidR="00647E62" w:rsidRDefault="00647E62" w:rsidP="00647E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SymbolMT" w:eastAsia="SymbolMT" w:hAnsi="TimesNewRomanPS-BoldMT" w:cs="SymbolMT" w:hint="eastAsia"/>
          <w:sz w:val="24"/>
          <w:szCs w:val="24"/>
        </w:rPr>
        <w:t></w:t>
      </w:r>
      <w:r>
        <w:rPr>
          <w:rFonts w:ascii="SymbolMT" w:eastAsia="SymbolMT" w:hAnsi="TimesNewRomanPS-BoldMT" w:cs="Symbol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$11 million is our cash receipts goal for this year.</w:t>
      </w:r>
    </w:p>
    <w:p w:rsidR="00647E62" w:rsidRDefault="00647E62" w:rsidP="00647E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SymbolMT" w:eastAsia="SymbolMT" w:hAnsi="TimesNewRomanPS-BoldMT" w:cs="SymbolMT" w:hint="eastAsia"/>
          <w:sz w:val="24"/>
          <w:szCs w:val="24"/>
        </w:rPr>
        <w:t></w:t>
      </w:r>
      <w:r>
        <w:rPr>
          <w:rFonts w:ascii="SymbolMT" w:eastAsia="SymbolMT" w:hAnsi="TimesNewRomanPS-BoldMT" w:cs="Symbol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Testimony Gifts Documented occur when we know that the university is included in</w:t>
      </w:r>
    </w:p>
    <w:p w:rsidR="00647E62" w:rsidRDefault="00647E62" w:rsidP="00647E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someone’s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will. Undocumented Testimony Gifts are inclusions in wills that we were not</w:t>
      </w:r>
    </w:p>
    <w:p w:rsidR="00647E62" w:rsidRDefault="00647E62" w:rsidP="00647E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informed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of.</w:t>
      </w:r>
    </w:p>
    <w:p w:rsidR="00647E62" w:rsidRDefault="00647E62" w:rsidP="00647E6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The Campaign:</w:t>
      </w:r>
    </w:p>
    <w:p w:rsidR="00647E62" w:rsidRDefault="00647E62" w:rsidP="00647E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SymbolMT" w:eastAsia="SymbolMT" w:hAnsi="TimesNewRomanPS-BoldMT" w:cs="SymbolMT" w:hint="eastAsia"/>
          <w:sz w:val="24"/>
          <w:szCs w:val="24"/>
        </w:rPr>
        <w:t></w:t>
      </w:r>
      <w:r>
        <w:rPr>
          <w:rFonts w:ascii="SymbolMT" w:eastAsia="SymbolMT" w:hAnsi="TimesNewRomanPS-BoldMT" w:cs="SymbolMT"/>
          <w:sz w:val="24"/>
          <w:szCs w:val="24"/>
        </w:rPr>
        <w:t xml:space="preserve">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We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are new to fundraising campaigns. Our first was in 2005, raising $95 million. We</w:t>
      </w:r>
    </w:p>
    <w:p w:rsidR="00647E62" w:rsidRDefault="00647E62" w:rsidP="00647E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have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not campaigned since, which is a long time compared to other institutions.</w:t>
      </w:r>
    </w:p>
    <w:p w:rsidR="00647E62" w:rsidRDefault="00647E62" w:rsidP="00647E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SymbolMT" w:eastAsia="SymbolMT" w:hAnsi="TimesNewRomanPS-BoldMT" w:cs="SymbolMT" w:hint="eastAsia"/>
          <w:sz w:val="24"/>
          <w:szCs w:val="24"/>
        </w:rPr>
        <w:t></w:t>
      </w:r>
      <w:r>
        <w:rPr>
          <w:rFonts w:ascii="SymbolMT" w:eastAsia="SymbolMT" w:hAnsi="TimesNewRomanPS-BoldMT" w:cs="SymbolMT"/>
          <w:sz w:val="24"/>
          <w:szCs w:val="24"/>
        </w:rPr>
        <w:t xml:space="preserve">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We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are currently in the process of planning the campaign and determining our priorities.</w:t>
      </w:r>
    </w:p>
    <w:p w:rsidR="00647E62" w:rsidRDefault="00647E62" w:rsidP="00647E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SymbolMT" w:eastAsia="SymbolMT" w:hAnsi="TimesNewRomanPS-BoldMT" w:cs="SymbolMT" w:hint="eastAsia"/>
          <w:sz w:val="24"/>
          <w:szCs w:val="24"/>
        </w:rPr>
        <w:t></w:t>
      </w:r>
      <w:r>
        <w:rPr>
          <w:rFonts w:ascii="SymbolMT" w:eastAsia="SymbolMT" w:hAnsi="TimesNewRomanPS-BoldMT" w:cs="SymbolMT"/>
          <w:sz w:val="24"/>
          <w:szCs w:val="24"/>
        </w:rPr>
        <w:t xml:space="preserve">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The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phases of a fundraising campaign are the quiet phase, the nucleus phase, and the</w:t>
      </w:r>
    </w:p>
    <w:p w:rsidR="00647E62" w:rsidRDefault="00647E62" w:rsidP="00647E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public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phase.</w:t>
      </w:r>
    </w:p>
    <w:p w:rsidR="00647E62" w:rsidRDefault="00647E62" w:rsidP="00647E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SymbolMT" w:eastAsia="SymbolMT" w:hAnsi="TimesNewRomanPS-BoldMT" w:cs="SymbolMT" w:hint="eastAsia"/>
          <w:sz w:val="24"/>
          <w:szCs w:val="24"/>
        </w:rPr>
        <w:t></w:t>
      </w:r>
      <w:r>
        <w:rPr>
          <w:rFonts w:ascii="SymbolMT" w:eastAsia="SymbolMT" w:hAnsi="TimesNewRomanPS-BoldMT" w:cs="SymbolMT"/>
          <w:sz w:val="24"/>
          <w:szCs w:val="24"/>
        </w:rPr>
        <w:t xml:space="preserve">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The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quiet phase is an initial stage of planning the priorities of the campaign.</w:t>
      </w:r>
    </w:p>
    <w:p w:rsidR="00647E62" w:rsidRDefault="00647E62" w:rsidP="00647E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SymbolMT" w:eastAsia="SymbolMT" w:hAnsi="TimesNewRomanPS-BoldMT" w:cs="SymbolMT" w:hint="eastAsia"/>
          <w:sz w:val="24"/>
          <w:szCs w:val="24"/>
        </w:rPr>
        <w:t></w:t>
      </w:r>
      <w:r>
        <w:rPr>
          <w:rFonts w:ascii="SymbolMT" w:eastAsia="SymbolMT" w:hAnsi="TimesNewRomanPS-BoldMT" w:cs="SymbolMT"/>
          <w:sz w:val="24"/>
          <w:szCs w:val="24"/>
        </w:rPr>
        <w:t xml:space="preserve">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The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nucleus phase includes the gathering of leadership expenses, as well as figuring out</w:t>
      </w:r>
    </w:p>
    <w:p w:rsidR="00647E62" w:rsidRDefault="00647E62" w:rsidP="00647E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accounting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and structure of the campaign.</w:t>
      </w:r>
    </w:p>
    <w:p w:rsidR="00647E62" w:rsidRDefault="00647E62" w:rsidP="00647E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SymbolMT" w:eastAsia="SymbolMT" w:hAnsi="TimesNewRomanPS-BoldMT" w:cs="SymbolMT" w:hint="eastAsia"/>
          <w:sz w:val="24"/>
          <w:szCs w:val="24"/>
        </w:rPr>
        <w:t></w:t>
      </w:r>
      <w:r>
        <w:rPr>
          <w:rFonts w:ascii="SymbolMT" w:eastAsia="SymbolMT" w:hAnsi="TimesNewRomanPS-BoldMT" w:cs="SymbolMT"/>
          <w:sz w:val="24"/>
          <w:szCs w:val="24"/>
        </w:rPr>
        <w:t xml:space="preserve">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The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public phase tends to last about four years. It can be difficult to keep the fundraising</w:t>
      </w:r>
    </w:p>
    <w:p w:rsidR="00647E62" w:rsidRDefault="00647E62" w:rsidP="00647E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momentum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during this phase, due to a difficulty keeping donor attention. This is one</w:t>
      </w:r>
    </w:p>
    <w:p w:rsidR="00647E62" w:rsidRDefault="00647E62" w:rsidP="00647E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reason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we are looking at condensing the public phase of this campaign.</w:t>
      </w:r>
    </w:p>
    <w:p w:rsidR="00647E62" w:rsidRDefault="00647E62" w:rsidP="00647E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SymbolMT" w:eastAsia="SymbolMT" w:hAnsi="TimesNewRomanPS-BoldMT" w:cs="SymbolMT" w:hint="eastAsia"/>
          <w:sz w:val="24"/>
          <w:szCs w:val="24"/>
        </w:rPr>
        <w:t></w:t>
      </w:r>
      <w:r>
        <w:rPr>
          <w:rFonts w:ascii="SymbolMT" w:eastAsia="SymbolMT" w:hAnsi="TimesNewRomanPS-BoldMT" w:cs="SymbolMT"/>
          <w:sz w:val="24"/>
          <w:szCs w:val="24"/>
        </w:rPr>
        <w:t xml:space="preserve">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We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are currently working with a campaign consultant to help us plan and conduct</w:t>
      </w:r>
    </w:p>
    <w:p w:rsidR="00647E62" w:rsidRDefault="00647E62" w:rsidP="00647E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feasibility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studies.</w:t>
      </w:r>
    </w:p>
    <w:p w:rsidR="00647E62" w:rsidRDefault="00647E62" w:rsidP="00647E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SymbolMT" w:eastAsia="SymbolMT" w:hAnsi="TimesNewRomanPS-BoldMT" w:cs="SymbolMT" w:hint="eastAsia"/>
          <w:sz w:val="24"/>
          <w:szCs w:val="24"/>
        </w:rPr>
        <w:t></w:t>
      </w:r>
      <w:r>
        <w:rPr>
          <w:rFonts w:ascii="SymbolMT" w:eastAsia="SymbolMT" w:hAnsi="TimesNewRomanPS-BoldMT" w:cs="SymbolMT"/>
          <w:sz w:val="24"/>
          <w:szCs w:val="24"/>
        </w:rPr>
        <w:t xml:space="preserve">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The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entry to the public stage depends on the success of key solicitations planned for</w:t>
      </w:r>
    </w:p>
    <w:p w:rsidR="00647E62" w:rsidRDefault="00647E62" w:rsidP="00647E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2016. In the best case, we would be going public in spring of 2017.</w:t>
      </w:r>
    </w:p>
    <w:p w:rsidR="00647E62" w:rsidRDefault="00647E62" w:rsidP="00647E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SymbolMT" w:eastAsia="SymbolMT" w:hAnsi="TimesNewRomanPS-BoldMT" w:cs="SymbolMT" w:hint="eastAsia"/>
          <w:sz w:val="24"/>
          <w:szCs w:val="24"/>
        </w:rPr>
        <w:t></w:t>
      </w:r>
      <w:r>
        <w:rPr>
          <w:rFonts w:ascii="SymbolMT" w:eastAsia="SymbolMT" w:hAnsi="TimesNewRomanPS-BoldMT" w:cs="SymbolMT"/>
          <w:sz w:val="24"/>
          <w:szCs w:val="24"/>
        </w:rPr>
        <w:t xml:space="preserve">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Large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commitments are leadership gifts of $1 million and up. We will need about 60</w:t>
      </w:r>
    </w:p>
    <w:p w:rsidR="00647E62" w:rsidRDefault="00647E62" w:rsidP="00647E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gifts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at this level to reach our campaign goals.</w:t>
      </w:r>
    </w:p>
    <w:p w:rsidR="00647E62" w:rsidRDefault="00647E62" w:rsidP="00647E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SymbolMT" w:eastAsia="SymbolMT" w:hAnsi="TimesNewRomanPS-BoldMT" w:cs="SymbolMT" w:hint="eastAsia"/>
          <w:sz w:val="24"/>
          <w:szCs w:val="24"/>
        </w:rPr>
        <w:lastRenderedPageBreak/>
        <w:t></w:t>
      </w:r>
      <w:r>
        <w:rPr>
          <w:rFonts w:ascii="SymbolMT" w:eastAsia="SymbolMT" w:hAnsi="TimesNewRomanPS-BoldMT" w:cs="SymbolMT"/>
          <w:sz w:val="24"/>
          <w:szCs w:val="24"/>
        </w:rPr>
        <w:t xml:space="preserve">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We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are also working with the consultant to see if we can turn some of the $25,000 gifts</w:t>
      </w:r>
    </w:p>
    <w:p w:rsidR="00647E62" w:rsidRDefault="00647E62" w:rsidP="00647E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we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have been getting into six-figure gifts.</w:t>
      </w:r>
    </w:p>
    <w:p w:rsidR="00647E62" w:rsidRDefault="00647E62" w:rsidP="00647E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SymbolMT" w:eastAsia="SymbolMT" w:hAnsi="TimesNewRomanPS-BoldMT" w:cs="SymbolMT" w:hint="eastAsia"/>
          <w:sz w:val="24"/>
          <w:szCs w:val="24"/>
        </w:rPr>
        <w:t></w:t>
      </w:r>
      <w:r>
        <w:rPr>
          <w:rFonts w:ascii="SymbolMT" w:eastAsia="SymbolMT" w:hAnsi="TimesNewRomanPS-BoldMT" w:cs="SymbolMT"/>
          <w:sz w:val="24"/>
          <w:szCs w:val="24"/>
        </w:rPr>
        <w:t xml:space="preserve">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We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have an initiative to get students to purchase special tassels at graduation in a push to</w:t>
      </w:r>
    </w:p>
    <w:p w:rsidR="00647E62" w:rsidRDefault="00647E62" w:rsidP="00647E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connect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our young alumni early. Once we lose donors, they tend to be gone for good.</w:t>
      </w:r>
    </w:p>
    <w:p w:rsidR="00647E62" w:rsidRDefault="00647E62" w:rsidP="00647E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Our data says that if young alumni are not connected within five years it is difficult to get</w:t>
      </w:r>
    </w:p>
    <w:p w:rsidR="00647E62" w:rsidRDefault="00647E62" w:rsidP="00647E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them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back into the cycle.</w:t>
      </w:r>
    </w:p>
    <w:p w:rsidR="00647E62" w:rsidRDefault="00647E62" w:rsidP="00647E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SymbolMT" w:eastAsia="SymbolMT" w:hAnsi="TimesNewRomanPS-BoldMT" w:cs="SymbolMT" w:hint="eastAsia"/>
          <w:sz w:val="24"/>
          <w:szCs w:val="24"/>
        </w:rPr>
        <w:t></w:t>
      </w:r>
      <w:r>
        <w:rPr>
          <w:rFonts w:ascii="SymbolMT" w:eastAsia="SymbolMT" w:hAnsi="TimesNewRomanPS-BoldMT" w:cs="Symbol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Part of the fundraising campaign is to strengthen our culture of philanthropy, which is</w:t>
      </w:r>
    </w:p>
    <w:p w:rsidR="00647E62" w:rsidRDefault="00647E62" w:rsidP="00647E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part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of our strategic plan.</w:t>
      </w:r>
    </w:p>
    <w:p w:rsidR="00647E62" w:rsidRDefault="00647E62" w:rsidP="00647E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SymbolMT" w:eastAsia="SymbolMT" w:hAnsi="TimesNewRomanPS-BoldMT" w:cs="SymbolMT" w:hint="eastAsia"/>
          <w:sz w:val="24"/>
          <w:szCs w:val="24"/>
        </w:rPr>
        <w:t></w:t>
      </w:r>
      <w:r>
        <w:rPr>
          <w:rFonts w:ascii="SymbolMT" w:eastAsia="SymbolMT" w:hAnsi="TimesNewRomanPS-BoldMT" w:cs="SymbolMT"/>
          <w:sz w:val="24"/>
          <w:szCs w:val="24"/>
        </w:rPr>
        <w:t xml:space="preserve">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Corporate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gifts are quite competitive. This is one of the reasons why they constitute only</w:t>
      </w:r>
    </w:p>
    <w:p w:rsidR="00647E62" w:rsidRDefault="00647E62" w:rsidP="00647E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9% of our incoming gifts.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We tend to receive gifts from the institutions that see it as an</w:t>
      </w:r>
    </w:p>
    <w:p w:rsidR="00647E62" w:rsidRDefault="00647E62" w:rsidP="00647E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investment</w:t>
      </w:r>
      <w:proofErr w:type="gramEnd"/>
      <w:r>
        <w:rPr>
          <w:rFonts w:ascii="TimesNewRomanPSMT" w:hAnsi="TimesNewRomanPSMT" w:cs="TimesNewRomanPSMT"/>
          <w:sz w:val="24"/>
          <w:szCs w:val="24"/>
        </w:rPr>
        <w:t>, like Country Companies and State Farm.</w:t>
      </w:r>
    </w:p>
    <w:p w:rsidR="00647E62" w:rsidRDefault="00647E62" w:rsidP="00647E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SymbolMT" w:eastAsia="SymbolMT" w:hAnsi="TimesNewRomanPS-BoldMT" w:cs="SymbolMT" w:hint="eastAsia"/>
          <w:sz w:val="24"/>
          <w:szCs w:val="24"/>
        </w:rPr>
        <w:t></w:t>
      </w:r>
      <w:r>
        <w:rPr>
          <w:rFonts w:ascii="SymbolMT" w:eastAsia="SymbolMT" w:hAnsi="TimesNewRomanPS-BoldMT" w:cs="SymbolMT"/>
          <w:sz w:val="24"/>
          <w:szCs w:val="24"/>
        </w:rPr>
        <w:t xml:space="preserve">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As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we gain experience in fundraising, we are getting better at following our high-profile</w:t>
      </w:r>
    </w:p>
    <w:p w:rsidR="00647E62" w:rsidRDefault="00647E62" w:rsidP="00647E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alumni</w:t>
      </w:r>
      <w:proofErr w:type="gramEnd"/>
      <w:r>
        <w:rPr>
          <w:rFonts w:ascii="TimesNewRomanPSMT" w:hAnsi="TimesNewRomanPSMT" w:cs="TimesNewRomanPSMT"/>
          <w:sz w:val="24"/>
          <w:szCs w:val="24"/>
        </w:rPr>
        <w:t>. Now, we are trying to tell our story to them.</w:t>
      </w:r>
    </w:p>
    <w:p w:rsidR="00647E62" w:rsidRDefault="00647E62" w:rsidP="00647E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SymbolMT" w:eastAsia="SymbolMT" w:hAnsi="TimesNewRomanPS-BoldMT" w:cs="SymbolMT" w:hint="eastAsia"/>
          <w:sz w:val="24"/>
          <w:szCs w:val="24"/>
        </w:rPr>
        <w:t></w:t>
      </w:r>
      <w:r>
        <w:rPr>
          <w:rFonts w:ascii="SymbolMT" w:eastAsia="SymbolMT" w:hAnsi="TimesNewRomanPS-BoldMT" w:cs="SymbolMT"/>
          <w:sz w:val="24"/>
          <w:szCs w:val="24"/>
        </w:rPr>
        <w:t xml:space="preserve">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Our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current state environment encourages us to seek private support. We are still</w:t>
      </w:r>
    </w:p>
    <w:p w:rsidR="00647E62" w:rsidRDefault="00647E62" w:rsidP="00647E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learning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to tell our story with assertion. President Dietz’s ISU Points of Pride are a good</w:t>
      </w:r>
    </w:p>
    <w:p w:rsidR="00647E62" w:rsidRDefault="00647E62" w:rsidP="00647E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start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towards this.</w:t>
      </w:r>
    </w:p>
    <w:p w:rsidR="00647E62" w:rsidRDefault="00647E62" w:rsidP="00647E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Adjournment:</w:t>
      </w:r>
    </w:p>
    <w:p w:rsidR="00647E62" w:rsidRDefault="00647E62" w:rsidP="00647E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SymbolMT" w:eastAsia="SymbolMT" w:hAnsi="TimesNewRomanPS-BoldMT" w:cs="SymbolMT" w:hint="eastAsia"/>
          <w:sz w:val="24"/>
          <w:szCs w:val="24"/>
        </w:rPr>
        <w:t></w:t>
      </w:r>
      <w:r>
        <w:rPr>
          <w:rFonts w:ascii="SymbolMT" w:eastAsia="SymbolMT" w:hAnsi="TimesNewRomanPS-BoldMT" w:cs="Symbol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Motion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By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Senator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Schaab</w:t>
      </w:r>
      <w:proofErr w:type="spellEnd"/>
    </w:p>
    <w:p w:rsidR="00E82599" w:rsidRDefault="00647E62" w:rsidP="00647E62">
      <w:proofErr w:type="gramStart"/>
      <w:r>
        <w:rPr>
          <w:rFonts w:ascii="SymbolMT" w:eastAsia="SymbolMT" w:hAnsi="TimesNewRomanPS-BoldMT" w:cs="SymbolMT" w:hint="eastAsia"/>
          <w:sz w:val="24"/>
          <w:szCs w:val="24"/>
        </w:rPr>
        <w:t></w:t>
      </w:r>
      <w:r>
        <w:rPr>
          <w:rFonts w:ascii="SymbolMT" w:eastAsia="SymbolMT" w:hAnsi="TimesNewRomanPS-BoldMT" w:cs="Symbol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Second by Senator Lin.</w:t>
      </w:r>
      <w:bookmarkStart w:id="0" w:name="_GoBack"/>
      <w:bookmarkEnd w:id="0"/>
      <w:proofErr w:type="gramEnd"/>
    </w:p>
    <w:sectPr w:rsidR="00E825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E62"/>
    <w:rsid w:val="00647E62"/>
    <w:rsid w:val="00731BDA"/>
    <w:rsid w:val="009C3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783</Words>
  <Characters>4465</Characters>
  <Application>Microsoft Office Word</Application>
  <DocSecurity>0</DocSecurity>
  <Lines>37</Lines>
  <Paragraphs>10</Paragraphs>
  <ScaleCrop>false</ScaleCrop>
  <Company/>
  <LinksUpToDate>false</LinksUpToDate>
  <CharactersWithSpaces>5238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cissadmin</dc:creator>
  <cp:lastModifiedBy>cissadmin</cp:lastModifiedBy>
  <cp:revision>1</cp:revision>
  <dcterms:created xsi:type="dcterms:W3CDTF">2016-12-15T20:06:00Z</dcterms:created>
  <dcterms:modified xsi:type="dcterms:W3CDTF">2016-12-15T20:07:00Z</dcterms:modified>
</cp:coreProperties>
</file>